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834F6" w14:textId="77777777" w:rsidR="00AE38F8" w:rsidRPr="00EB6B37" w:rsidRDefault="00AE38F8">
      <w:pPr>
        <w:widowControl w:val="0"/>
        <w:rPr>
          <w:lang w:val="en-GB"/>
        </w:rPr>
      </w:pPr>
      <w:bookmarkStart w:id="0" w:name="_GoBack"/>
      <w:bookmarkEnd w:id="0"/>
    </w:p>
    <w:p w14:paraId="7FC3D03A" w14:textId="77777777" w:rsidR="00B360A8" w:rsidRDefault="00B360A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67AB60B3" w14:textId="77777777" w:rsidR="00B360A8" w:rsidRPr="00B360A8" w:rsidRDefault="00B360A8" w:rsidP="00B360A8">
      <w:pPr>
        <w:pStyle w:val="oddl-nadpis"/>
        <w:jc w:val="center"/>
        <w:rPr>
          <w:rFonts w:ascii="Times New Roman" w:hAnsi="Times New Roman"/>
          <w:sz w:val="28"/>
          <w:szCs w:val="28"/>
          <w:lang w:val="en-GB"/>
        </w:rPr>
      </w:pPr>
      <w:r w:rsidRPr="00B360A8">
        <w:rPr>
          <w:rFonts w:ascii="Times New Roman" w:hAnsi="Times New Roman"/>
          <w:sz w:val="28"/>
          <w:szCs w:val="28"/>
          <w:lang w:val="en-GB"/>
        </w:rPr>
        <w:t xml:space="preserve">Establishment of Regional Waste Management System for the City of Novi Sad and Municipalities of </w:t>
      </w:r>
      <w:proofErr w:type="spellStart"/>
      <w:r w:rsidRPr="00B360A8">
        <w:rPr>
          <w:rFonts w:ascii="Times New Roman" w:hAnsi="Times New Roman"/>
          <w:sz w:val="28"/>
          <w:szCs w:val="28"/>
          <w:lang w:val="en-GB"/>
        </w:rPr>
        <w:t>Bačka</w:t>
      </w:r>
      <w:proofErr w:type="spellEnd"/>
      <w:r w:rsidRPr="00B360A8">
        <w:rPr>
          <w:rFonts w:ascii="Times New Roman" w:hAnsi="Times New Roman"/>
          <w:sz w:val="28"/>
          <w:szCs w:val="28"/>
          <w:lang w:val="en-GB"/>
        </w:rPr>
        <w:t xml:space="preserve"> </w:t>
      </w:r>
      <w:proofErr w:type="spellStart"/>
      <w:r w:rsidRPr="00B360A8">
        <w:rPr>
          <w:rFonts w:ascii="Times New Roman" w:hAnsi="Times New Roman"/>
          <w:sz w:val="28"/>
          <w:szCs w:val="28"/>
          <w:lang w:val="en-GB"/>
        </w:rPr>
        <w:t>Palanka</w:t>
      </w:r>
      <w:proofErr w:type="spellEnd"/>
      <w:r w:rsidRPr="00B360A8">
        <w:rPr>
          <w:rFonts w:ascii="Times New Roman" w:hAnsi="Times New Roman"/>
          <w:sz w:val="28"/>
          <w:szCs w:val="28"/>
          <w:lang w:val="en-GB"/>
        </w:rPr>
        <w:t xml:space="preserve">, </w:t>
      </w:r>
      <w:proofErr w:type="spellStart"/>
      <w:r w:rsidRPr="00B360A8">
        <w:rPr>
          <w:rFonts w:ascii="Times New Roman" w:hAnsi="Times New Roman"/>
          <w:sz w:val="28"/>
          <w:szCs w:val="28"/>
          <w:lang w:val="en-GB"/>
        </w:rPr>
        <w:t>Bački</w:t>
      </w:r>
      <w:proofErr w:type="spellEnd"/>
      <w:r w:rsidRPr="00B360A8">
        <w:rPr>
          <w:rFonts w:ascii="Times New Roman" w:hAnsi="Times New Roman"/>
          <w:sz w:val="28"/>
          <w:szCs w:val="28"/>
          <w:lang w:val="en-GB"/>
        </w:rPr>
        <w:t xml:space="preserve"> </w:t>
      </w:r>
      <w:proofErr w:type="spellStart"/>
      <w:r w:rsidRPr="00B360A8">
        <w:rPr>
          <w:rFonts w:ascii="Times New Roman" w:hAnsi="Times New Roman"/>
          <w:sz w:val="28"/>
          <w:szCs w:val="28"/>
          <w:lang w:val="en-GB"/>
        </w:rPr>
        <w:t>Petrovac</w:t>
      </w:r>
      <w:proofErr w:type="spellEnd"/>
      <w:r w:rsidRPr="00B360A8">
        <w:rPr>
          <w:rFonts w:ascii="Times New Roman" w:hAnsi="Times New Roman"/>
          <w:sz w:val="28"/>
          <w:szCs w:val="28"/>
          <w:lang w:val="en-GB"/>
        </w:rPr>
        <w:t xml:space="preserve">, </w:t>
      </w:r>
      <w:proofErr w:type="spellStart"/>
      <w:r w:rsidRPr="00B360A8">
        <w:rPr>
          <w:rFonts w:ascii="Times New Roman" w:hAnsi="Times New Roman"/>
          <w:sz w:val="28"/>
          <w:szCs w:val="28"/>
          <w:lang w:val="en-GB"/>
        </w:rPr>
        <w:t>Beočin</w:t>
      </w:r>
      <w:proofErr w:type="spellEnd"/>
      <w:r w:rsidRPr="00B360A8">
        <w:rPr>
          <w:rFonts w:ascii="Times New Roman" w:hAnsi="Times New Roman"/>
          <w:sz w:val="28"/>
          <w:szCs w:val="28"/>
          <w:lang w:val="en-GB"/>
        </w:rPr>
        <w:t xml:space="preserve">, </w:t>
      </w:r>
      <w:proofErr w:type="spellStart"/>
      <w:r w:rsidRPr="00B360A8">
        <w:rPr>
          <w:rFonts w:ascii="Times New Roman" w:hAnsi="Times New Roman"/>
          <w:sz w:val="28"/>
          <w:szCs w:val="28"/>
          <w:lang w:val="en-GB"/>
        </w:rPr>
        <w:t>Žabalj</w:t>
      </w:r>
      <w:proofErr w:type="spellEnd"/>
      <w:r w:rsidRPr="00B360A8">
        <w:rPr>
          <w:rFonts w:ascii="Times New Roman" w:hAnsi="Times New Roman"/>
          <w:sz w:val="28"/>
          <w:szCs w:val="28"/>
          <w:lang w:val="en-GB"/>
        </w:rPr>
        <w:t xml:space="preserve">, </w:t>
      </w:r>
      <w:proofErr w:type="spellStart"/>
      <w:r w:rsidRPr="00B360A8">
        <w:rPr>
          <w:rFonts w:ascii="Times New Roman" w:hAnsi="Times New Roman"/>
          <w:sz w:val="28"/>
          <w:szCs w:val="28"/>
          <w:lang w:val="en-GB"/>
        </w:rPr>
        <w:t>Srbobran</w:t>
      </w:r>
      <w:proofErr w:type="spellEnd"/>
      <w:r w:rsidRPr="00B360A8">
        <w:rPr>
          <w:rFonts w:ascii="Times New Roman" w:hAnsi="Times New Roman"/>
          <w:sz w:val="28"/>
          <w:szCs w:val="28"/>
          <w:lang w:val="en-GB"/>
        </w:rPr>
        <w:t xml:space="preserve">, </w:t>
      </w:r>
      <w:proofErr w:type="spellStart"/>
      <w:r w:rsidRPr="00B360A8">
        <w:rPr>
          <w:rFonts w:ascii="Times New Roman" w:hAnsi="Times New Roman"/>
          <w:sz w:val="28"/>
          <w:szCs w:val="28"/>
          <w:lang w:val="en-GB"/>
        </w:rPr>
        <w:t>Temerin</w:t>
      </w:r>
      <w:proofErr w:type="spellEnd"/>
      <w:r w:rsidRPr="00B360A8">
        <w:rPr>
          <w:rFonts w:ascii="Times New Roman" w:hAnsi="Times New Roman"/>
          <w:sz w:val="28"/>
          <w:szCs w:val="28"/>
          <w:lang w:val="en-GB"/>
        </w:rPr>
        <w:t xml:space="preserve"> and </w:t>
      </w:r>
      <w:proofErr w:type="spellStart"/>
      <w:r w:rsidRPr="00B360A8">
        <w:rPr>
          <w:rFonts w:ascii="Times New Roman" w:hAnsi="Times New Roman"/>
          <w:sz w:val="28"/>
          <w:szCs w:val="28"/>
          <w:lang w:val="en-GB"/>
        </w:rPr>
        <w:t>Vrbas</w:t>
      </w:r>
      <w:proofErr w:type="spellEnd"/>
    </w:p>
    <w:p w14:paraId="21BEA558" w14:textId="77777777" w:rsidR="00B360A8" w:rsidRDefault="00B360A8" w:rsidP="00B360A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B360A8">
        <w:rPr>
          <w:rFonts w:ascii="Times New Roman" w:hAnsi="Times New Roman"/>
          <w:sz w:val="28"/>
          <w:szCs w:val="28"/>
          <w:lang w:val="en-GB"/>
        </w:rPr>
        <w:t xml:space="preserve">Lot 2: Construction of the Transfer Stations in Municipalities </w:t>
      </w:r>
      <w:proofErr w:type="spellStart"/>
      <w:r w:rsidRPr="00B360A8">
        <w:rPr>
          <w:rFonts w:ascii="Times New Roman" w:hAnsi="Times New Roman"/>
          <w:sz w:val="28"/>
          <w:szCs w:val="28"/>
          <w:lang w:val="en-GB"/>
        </w:rPr>
        <w:t>Vrbas</w:t>
      </w:r>
      <w:proofErr w:type="spellEnd"/>
      <w:r w:rsidRPr="00B360A8">
        <w:rPr>
          <w:rFonts w:ascii="Times New Roman" w:hAnsi="Times New Roman"/>
          <w:sz w:val="28"/>
          <w:szCs w:val="28"/>
          <w:lang w:val="en-GB"/>
        </w:rPr>
        <w:t xml:space="preserve"> and </w:t>
      </w:r>
      <w:proofErr w:type="spellStart"/>
      <w:r w:rsidRPr="00B360A8">
        <w:rPr>
          <w:rFonts w:ascii="Times New Roman" w:hAnsi="Times New Roman"/>
          <w:sz w:val="28"/>
          <w:szCs w:val="28"/>
          <w:lang w:val="en-GB"/>
        </w:rPr>
        <w:t>Bačka</w:t>
      </w:r>
      <w:proofErr w:type="spellEnd"/>
      <w:r w:rsidRPr="00B360A8">
        <w:rPr>
          <w:rFonts w:ascii="Times New Roman" w:hAnsi="Times New Roman"/>
          <w:sz w:val="28"/>
          <w:szCs w:val="28"/>
          <w:lang w:val="en-GB"/>
        </w:rPr>
        <w:t xml:space="preserve"> </w:t>
      </w:r>
      <w:proofErr w:type="spellStart"/>
      <w:r w:rsidRPr="00B360A8">
        <w:rPr>
          <w:rFonts w:ascii="Times New Roman" w:hAnsi="Times New Roman"/>
          <w:sz w:val="28"/>
          <w:szCs w:val="28"/>
          <w:lang w:val="en-GB"/>
        </w:rPr>
        <w:t>Palanka</w:t>
      </w:r>
      <w:proofErr w:type="spellEnd"/>
    </w:p>
    <w:p w14:paraId="11A4C65E" w14:textId="130AD5F4" w:rsidR="00AE38F8" w:rsidRPr="008520B6" w:rsidRDefault="00AE38F8" w:rsidP="00B360A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795AC781" w14:textId="77777777"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14:paraId="2AA4AB62" w14:textId="77777777"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0A4F8A79" w14:textId="77777777"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footerReference w:type="even" r:id="rId11"/>
          <w:footerReference w:type="default" r:id="rId12"/>
          <w:headerReference w:type="first" r:id="rId13"/>
          <w:footerReference w:type="first" r:id="rId14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1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1"/>
    </w:p>
    <w:p w14:paraId="287FFC74" w14:textId="77777777"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5104C655" w14:textId="77777777"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3F397CB3" w14:textId="77777777" w:rsidR="00AE38F8" w:rsidRPr="00EB6B37" w:rsidRDefault="00AE38F8">
      <w:pPr>
        <w:rPr>
          <w:sz w:val="18"/>
          <w:lang w:val="en-GB"/>
        </w:rPr>
      </w:pPr>
    </w:p>
    <w:tbl>
      <w:tblPr>
        <w:tblW w:w="15309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117"/>
      </w:tblGrid>
      <w:tr w:rsidR="00AE38F8" w:rsidRPr="00EB6B37" w14:paraId="4D67DC3B" w14:textId="77777777" w:rsidTr="00674B12">
        <w:tc>
          <w:tcPr>
            <w:tcW w:w="1951" w:type="dxa"/>
            <w:shd w:val="pct5" w:color="auto" w:fill="FFFFFF"/>
            <w:vAlign w:val="center"/>
          </w:tcPr>
          <w:p w14:paraId="1B71C65B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14:paraId="23B5D538" w14:textId="77777777" w:rsidR="00407466" w:rsidRPr="00407466" w:rsidRDefault="00407466" w:rsidP="00407466">
            <w:pPr>
              <w:widowControl w:val="0"/>
              <w:spacing w:before="100" w:after="100"/>
              <w:outlineLvl w:val="0"/>
              <w:rPr>
                <w:sz w:val="22"/>
                <w:szCs w:val="22"/>
                <w:lang w:val="en-GB"/>
              </w:rPr>
            </w:pPr>
            <w:r w:rsidRPr="00407466">
              <w:rPr>
                <w:sz w:val="22"/>
                <w:szCs w:val="22"/>
                <w:lang w:val="en-GB"/>
              </w:rPr>
              <w:t xml:space="preserve">Establishment of Regional Waste Management System for the City of Novi Sad and Municipalities of </w:t>
            </w:r>
            <w:proofErr w:type="spellStart"/>
            <w:r w:rsidRPr="00407466">
              <w:rPr>
                <w:sz w:val="22"/>
                <w:szCs w:val="22"/>
                <w:lang w:val="en-GB"/>
              </w:rPr>
              <w:t>Bačka</w:t>
            </w:r>
            <w:proofErr w:type="spellEnd"/>
            <w:r w:rsidRPr="00407466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407466">
              <w:rPr>
                <w:sz w:val="22"/>
                <w:szCs w:val="22"/>
                <w:lang w:val="en-GB"/>
              </w:rPr>
              <w:t>Palanka</w:t>
            </w:r>
            <w:proofErr w:type="spellEnd"/>
            <w:r w:rsidRPr="00407466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407466">
              <w:rPr>
                <w:sz w:val="22"/>
                <w:szCs w:val="22"/>
                <w:lang w:val="en-GB"/>
              </w:rPr>
              <w:t>Bački</w:t>
            </w:r>
            <w:proofErr w:type="spellEnd"/>
            <w:r w:rsidRPr="00407466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407466">
              <w:rPr>
                <w:sz w:val="22"/>
                <w:szCs w:val="22"/>
                <w:lang w:val="en-GB"/>
              </w:rPr>
              <w:t>Petrovac</w:t>
            </w:r>
            <w:proofErr w:type="spellEnd"/>
            <w:r w:rsidRPr="00407466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407466">
              <w:rPr>
                <w:sz w:val="22"/>
                <w:szCs w:val="22"/>
                <w:lang w:val="en-GB"/>
              </w:rPr>
              <w:t>Beočin</w:t>
            </w:r>
            <w:proofErr w:type="spellEnd"/>
            <w:r w:rsidRPr="00407466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407466">
              <w:rPr>
                <w:sz w:val="22"/>
                <w:szCs w:val="22"/>
                <w:lang w:val="en-GB"/>
              </w:rPr>
              <w:t>Žabalj</w:t>
            </w:r>
            <w:proofErr w:type="spellEnd"/>
            <w:r w:rsidRPr="00407466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407466">
              <w:rPr>
                <w:sz w:val="22"/>
                <w:szCs w:val="22"/>
                <w:lang w:val="en-GB"/>
              </w:rPr>
              <w:t>Srbobran</w:t>
            </w:r>
            <w:proofErr w:type="spellEnd"/>
            <w:r w:rsidRPr="00407466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407466">
              <w:rPr>
                <w:sz w:val="22"/>
                <w:szCs w:val="22"/>
                <w:lang w:val="en-GB"/>
              </w:rPr>
              <w:t>Temerin</w:t>
            </w:r>
            <w:proofErr w:type="spellEnd"/>
            <w:r w:rsidRPr="00407466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407466">
              <w:rPr>
                <w:sz w:val="22"/>
                <w:szCs w:val="22"/>
                <w:lang w:val="en-GB"/>
              </w:rPr>
              <w:t>i</w:t>
            </w:r>
            <w:proofErr w:type="spellEnd"/>
            <w:r w:rsidRPr="00407466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407466">
              <w:rPr>
                <w:sz w:val="22"/>
                <w:szCs w:val="22"/>
                <w:lang w:val="en-GB"/>
              </w:rPr>
              <w:t>Vrbas</w:t>
            </w:r>
            <w:proofErr w:type="spellEnd"/>
          </w:p>
          <w:p w14:paraId="76D3570A" w14:textId="476FD483" w:rsidR="00AE38F8" w:rsidRPr="00EB6B37" w:rsidRDefault="00407466" w:rsidP="00407466">
            <w:pPr>
              <w:spacing w:before="120" w:after="120"/>
              <w:ind w:left="46"/>
              <w:rPr>
                <w:sz w:val="18"/>
                <w:lang w:val="en-GB"/>
              </w:rPr>
            </w:pPr>
            <w:r w:rsidRPr="00407466">
              <w:rPr>
                <w:b/>
                <w:sz w:val="22"/>
                <w:szCs w:val="22"/>
                <w:lang w:val="en-GB"/>
              </w:rPr>
              <w:t xml:space="preserve">Lot 2: </w:t>
            </w:r>
            <w:r w:rsidRPr="00407466">
              <w:rPr>
                <w:sz w:val="22"/>
                <w:szCs w:val="22"/>
                <w:lang w:val="en-GB"/>
              </w:rPr>
              <w:t xml:space="preserve">Construction of the Transfer Stations in Municipalities </w:t>
            </w:r>
            <w:proofErr w:type="spellStart"/>
            <w:r w:rsidRPr="00407466">
              <w:rPr>
                <w:sz w:val="22"/>
                <w:szCs w:val="22"/>
                <w:lang w:val="en-GB"/>
              </w:rPr>
              <w:t>Vrbas</w:t>
            </w:r>
            <w:proofErr w:type="spellEnd"/>
            <w:r w:rsidRPr="00407466">
              <w:rPr>
                <w:sz w:val="22"/>
                <w:szCs w:val="22"/>
                <w:lang w:val="en-GB"/>
              </w:rPr>
              <w:t xml:space="preserve"> and </w:t>
            </w:r>
            <w:proofErr w:type="spellStart"/>
            <w:r w:rsidRPr="00407466">
              <w:rPr>
                <w:sz w:val="22"/>
                <w:szCs w:val="22"/>
                <w:lang w:val="en-GB"/>
              </w:rPr>
              <w:t>Bačka</w:t>
            </w:r>
            <w:proofErr w:type="spellEnd"/>
            <w:r w:rsidRPr="00407466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407466">
              <w:rPr>
                <w:sz w:val="22"/>
                <w:szCs w:val="22"/>
                <w:lang w:val="en-GB"/>
              </w:rPr>
              <w:t>Palanka</w:t>
            </w:r>
            <w:proofErr w:type="spellEnd"/>
          </w:p>
        </w:tc>
        <w:tc>
          <w:tcPr>
            <w:tcW w:w="2694" w:type="dxa"/>
            <w:shd w:val="pct5" w:color="auto" w:fill="FFFFFF"/>
          </w:tcPr>
          <w:p w14:paraId="566BB459" w14:textId="77777777" w:rsidR="00AE38F8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  <w:p w14:paraId="24BF0D80" w14:textId="0E889D9B" w:rsidR="00383E45" w:rsidRPr="00EB6B37" w:rsidRDefault="00383E45" w:rsidP="00383E45">
            <w:pPr>
              <w:spacing w:before="120" w:after="120"/>
              <w:rPr>
                <w:b/>
                <w:sz w:val="18"/>
                <w:lang w:val="en-GB"/>
              </w:rPr>
            </w:pPr>
          </w:p>
        </w:tc>
        <w:tc>
          <w:tcPr>
            <w:tcW w:w="3117" w:type="dxa"/>
          </w:tcPr>
          <w:p w14:paraId="7E25EDDE" w14:textId="77777777" w:rsidR="00B4712A" w:rsidRPr="00B4712A" w:rsidRDefault="00B4712A" w:rsidP="00B4712A">
            <w:pPr>
              <w:spacing w:before="120" w:after="120"/>
              <w:ind w:left="176"/>
              <w:rPr>
                <w:b/>
                <w:sz w:val="18"/>
                <w:lang w:val="en-GB"/>
              </w:rPr>
            </w:pPr>
            <w:r w:rsidRPr="00B4712A">
              <w:rPr>
                <w:b/>
                <w:sz w:val="18"/>
              </w:rPr>
              <w:t>EC-ENEST/BEG/2025/EA-OP/0035</w:t>
            </w:r>
          </w:p>
          <w:p w14:paraId="5075AC82" w14:textId="5B09D905" w:rsidR="00AE38F8" w:rsidRPr="00EB6B37" w:rsidRDefault="00AE38F8">
            <w:pPr>
              <w:spacing w:before="120" w:after="120"/>
              <w:ind w:left="176"/>
              <w:rPr>
                <w:sz w:val="18"/>
                <w:lang w:val="en-GB"/>
              </w:rPr>
            </w:pPr>
          </w:p>
        </w:tc>
      </w:tr>
    </w:tbl>
    <w:p w14:paraId="24789794" w14:textId="77777777"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2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28"/>
        <w:gridCol w:w="1134"/>
        <w:gridCol w:w="708"/>
        <w:gridCol w:w="709"/>
        <w:gridCol w:w="709"/>
        <w:gridCol w:w="992"/>
        <w:gridCol w:w="850"/>
        <w:gridCol w:w="1135"/>
        <w:gridCol w:w="1275"/>
        <w:gridCol w:w="425"/>
        <w:gridCol w:w="3061"/>
      </w:tblGrid>
      <w:tr w:rsidR="00674B12" w:rsidRPr="00C52D09" w14:paraId="746F526A" w14:textId="77777777" w:rsidTr="00674B12">
        <w:trPr>
          <w:cantSplit/>
          <w:trHeight w:val="2114"/>
          <w:tblHeader/>
        </w:trPr>
        <w:tc>
          <w:tcPr>
            <w:tcW w:w="454" w:type="dxa"/>
            <w:shd w:val="pct5" w:color="auto" w:fill="FFFFFF"/>
            <w:textDirection w:val="btLr"/>
          </w:tcPr>
          <w:p w14:paraId="513803F7" w14:textId="77777777" w:rsidR="00674B12" w:rsidRPr="00C52D09" w:rsidRDefault="00674B12" w:rsidP="0091293E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Tender no.</w:t>
            </w:r>
          </w:p>
        </w:tc>
        <w:tc>
          <w:tcPr>
            <w:tcW w:w="3828" w:type="dxa"/>
            <w:shd w:val="pct5" w:color="auto" w:fill="FFFFFF"/>
            <w:vAlign w:val="center"/>
          </w:tcPr>
          <w:p w14:paraId="6CFCF4DE" w14:textId="77777777" w:rsidR="00674B12" w:rsidRPr="00C52D09" w:rsidRDefault="00674B12" w:rsidP="0091293E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134" w:type="dxa"/>
            <w:shd w:val="pct5" w:color="auto" w:fill="FFFFFF"/>
            <w:vAlign w:val="center"/>
          </w:tcPr>
          <w:p w14:paraId="3F4AD632" w14:textId="77777777" w:rsidR="00674B12" w:rsidRPr="00C52D09" w:rsidRDefault="00674B12" w:rsidP="0091293E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Rules of origin respected?</w:t>
            </w:r>
          </w:p>
          <w:p w14:paraId="35080538" w14:textId="77777777" w:rsidR="00674B12" w:rsidRPr="00C52D09" w:rsidRDefault="00674B12" w:rsidP="0091293E">
            <w:pPr>
              <w:spacing w:before="20" w:after="20"/>
              <w:jc w:val="center"/>
              <w:rPr>
                <w:sz w:val="20"/>
                <w:lang w:val="en-GB"/>
              </w:rPr>
            </w:pPr>
            <w:r w:rsidRPr="00C52D09">
              <w:rPr>
                <w:sz w:val="20"/>
                <w:lang w:val="en-GB"/>
              </w:rPr>
              <w:t>(additional guidance</w:t>
            </w:r>
            <w:r w:rsidRPr="00C52D09">
              <w:rPr>
                <w:rStyle w:val="FootnoteReference"/>
                <w:sz w:val="20"/>
                <w:lang w:val="en-GB"/>
              </w:rPr>
              <w:footnoteReference w:id="1"/>
            </w:r>
            <w:r w:rsidRPr="00C52D09">
              <w:rPr>
                <w:sz w:val="20"/>
                <w:lang w:val="en-GB"/>
              </w:rPr>
              <w:t>)</w:t>
            </w:r>
          </w:p>
          <w:p w14:paraId="0FBD1302" w14:textId="77777777" w:rsidR="00674B12" w:rsidRPr="00C52D09" w:rsidRDefault="00674B12" w:rsidP="0091293E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</w:p>
          <w:p w14:paraId="638EE926" w14:textId="77777777" w:rsidR="00674B12" w:rsidRPr="00C52D09" w:rsidRDefault="00674B12" w:rsidP="0091293E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8" w:type="dxa"/>
            <w:tcBorders>
              <w:left w:val="nil"/>
            </w:tcBorders>
            <w:shd w:val="pct5" w:color="auto" w:fill="FFFFFF"/>
            <w:textDirection w:val="btLr"/>
          </w:tcPr>
          <w:p w14:paraId="7C934432" w14:textId="77777777" w:rsidR="00674B12" w:rsidRPr="00C52D09" w:rsidRDefault="00674B12" w:rsidP="0091293E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38AC39DC" w14:textId="77777777" w:rsidR="00674B12" w:rsidRPr="00C52D09" w:rsidRDefault="00674B12" w:rsidP="0091293E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423484F6" w14:textId="77777777" w:rsidR="00674B12" w:rsidRPr="00C52D09" w:rsidRDefault="00674B12" w:rsidP="0091293E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992" w:type="dxa"/>
            <w:shd w:val="pct5" w:color="auto" w:fill="FFFFFF"/>
            <w:textDirection w:val="btLr"/>
          </w:tcPr>
          <w:p w14:paraId="73DDBB9D" w14:textId="77777777" w:rsidR="00674B12" w:rsidRPr="00C52D09" w:rsidRDefault="00674B12" w:rsidP="0091293E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14:paraId="1C73659B" w14:textId="77777777" w:rsidR="00674B12" w:rsidRPr="00C52D09" w:rsidRDefault="00674B12" w:rsidP="0091293E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135" w:type="dxa"/>
            <w:shd w:val="pct5" w:color="auto" w:fill="FFFFFF"/>
            <w:textDirection w:val="btLr"/>
            <w:vAlign w:val="center"/>
          </w:tcPr>
          <w:p w14:paraId="120DB09F" w14:textId="77777777" w:rsidR="00674B12" w:rsidRPr="00C52D09" w:rsidRDefault="00674B12" w:rsidP="0091293E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Nationalities of subcontractors eligible?</w:t>
            </w:r>
          </w:p>
          <w:p w14:paraId="323D77EA" w14:textId="77777777" w:rsidR="00674B12" w:rsidRPr="00C52D09" w:rsidRDefault="00674B12" w:rsidP="0091293E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275" w:type="dxa"/>
            <w:shd w:val="pct5" w:color="auto" w:fill="FFFFFF"/>
          </w:tcPr>
          <w:p w14:paraId="7B2E0FAA" w14:textId="77777777" w:rsidR="00674B12" w:rsidRPr="00C52D09" w:rsidRDefault="00674B12" w:rsidP="0091293E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311BEDC9" w14:textId="77777777" w:rsidR="00674B12" w:rsidRPr="00C52D09" w:rsidRDefault="00674B12" w:rsidP="0091293E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425" w:type="dxa"/>
            <w:shd w:val="pct5" w:color="auto" w:fill="FFFFFF"/>
            <w:textDirection w:val="btLr"/>
          </w:tcPr>
          <w:p w14:paraId="177E09C5" w14:textId="77777777" w:rsidR="00674B12" w:rsidRPr="00C52D09" w:rsidRDefault="00674B12" w:rsidP="0091293E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3061" w:type="dxa"/>
            <w:shd w:val="pct5" w:color="auto" w:fill="FFFFFF"/>
            <w:vAlign w:val="center"/>
          </w:tcPr>
          <w:p w14:paraId="5949848F" w14:textId="77777777" w:rsidR="00674B12" w:rsidRPr="00C52D09" w:rsidRDefault="00674B12" w:rsidP="0091293E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Observations</w:t>
            </w:r>
          </w:p>
        </w:tc>
      </w:tr>
      <w:tr w:rsidR="00674B12" w:rsidRPr="00EB6B37" w14:paraId="3256AAD3" w14:textId="77777777" w:rsidTr="00674B12">
        <w:trPr>
          <w:cantSplit/>
        </w:trPr>
        <w:tc>
          <w:tcPr>
            <w:tcW w:w="454" w:type="dxa"/>
          </w:tcPr>
          <w:p w14:paraId="6DB99EFF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</w:tcPr>
          <w:p w14:paraId="05158B76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2693D3DC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103355EC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C73FEA7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8FCFDD3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0CA24120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47A92850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F7C6E0A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</w:tcPr>
          <w:p w14:paraId="23963B78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55742928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3061" w:type="dxa"/>
          </w:tcPr>
          <w:p w14:paraId="645BD712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74B12" w:rsidRPr="00EB6B37" w14:paraId="4FD2DAE7" w14:textId="77777777" w:rsidTr="00674B12">
        <w:trPr>
          <w:cantSplit/>
        </w:trPr>
        <w:tc>
          <w:tcPr>
            <w:tcW w:w="454" w:type="dxa"/>
          </w:tcPr>
          <w:p w14:paraId="41E43FF6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</w:tcPr>
          <w:p w14:paraId="6C769C01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1D4BB1D3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7BF1AF02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1D3EB3F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9F48BC1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5A249F9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6DFCC4A6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1511036D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</w:tcPr>
          <w:p w14:paraId="48BD2E76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1CAC31BF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3061" w:type="dxa"/>
          </w:tcPr>
          <w:p w14:paraId="14FD2DCD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74B12" w:rsidRPr="00EB6B37" w14:paraId="18D38B5C" w14:textId="77777777" w:rsidTr="00674B12">
        <w:trPr>
          <w:cantSplit/>
        </w:trPr>
        <w:tc>
          <w:tcPr>
            <w:tcW w:w="454" w:type="dxa"/>
          </w:tcPr>
          <w:p w14:paraId="6724AA0E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</w:tcPr>
          <w:p w14:paraId="049CC8A3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DC9B7C3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0E9B5D34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953518E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C6CA13C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3E723CF5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3F996BC1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7BC7A267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</w:tcPr>
          <w:p w14:paraId="34AE3AB6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1B0F242C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3061" w:type="dxa"/>
          </w:tcPr>
          <w:p w14:paraId="2EEB6D79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74B12" w:rsidRPr="00EB6B37" w14:paraId="497B7846" w14:textId="77777777" w:rsidTr="00674B12">
        <w:trPr>
          <w:cantSplit/>
        </w:trPr>
        <w:tc>
          <w:tcPr>
            <w:tcW w:w="454" w:type="dxa"/>
          </w:tcPr>
          <w:p w14:paraId="0695F815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</w:tcPr>
          <w:p w14:paraId="425ADED3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3230A09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244DCC0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6D597A8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B27BCB5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4E7F39D4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01DA5E33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15C7862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</w:tcPr>
          <w:p w14:paraId="438327BD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199849DD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3061" w:type="dxa"/>
          </w:tcPr>
          <w:p w14:paraId="025672B7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74B12" w:rsidRPr="00EB6B37" w14:paraId="6F216FA4" w14:textId="77777777" w:rsidTr="00674B12">
        <w:trPr>
          <w:cantSplit/>
        </w:trPr>
        <w:tc>
          <w:tcPr>
            <w:tcW w:w="454" w:type="dxa"/>
          </w:tcPr>
          <w:p w14:paraId="20C1EC34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</w:tcPr>
          <w:p w14:paraId="4A8F380B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7365DDD4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25FBF412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DCF194D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D0A72BF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34E0BFB6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2D27770B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5E0EB73D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</w:tcPr>
          <w:p w14:paraId="75987B9E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75CB6224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3061" w:type="dxa"/>
          </w:tcPr>
          <w:p w14:paraId="16810820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74B12" w:rsidRPr="00EB6B37" w14:paraId="09FBFBAB" w14:textId="77777777" w:rsidTr="00674B12">
        <w:trPr>
          <w:cantSplit/>
        </w:trPr>
        <w:tc>
          <w:tcPr>
            <w:tcW w:w="454" w:type="dxa"/>
          </w:tcPr>
          <w:p w14:paraId="70C4D35F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</w:tcPr>
          <w:p w14:paraId="49EDD9D3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44CA464C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1EF7B8DD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07BB54D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4E71B98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11A8124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20D923A3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4538EADF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</w:tcPr>
          <w:p w14:paraId="339751DE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4F2C77DB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3061" w:type="dxa"/>
          </w:tcPr>
          <w:p w14:paraId="77FEEDF6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74B12" w:rsidRPr="00EB6B37" w14:paraId="1E069AE7" w14:textId="77777777" w:rsidTr="00674B12">
        <w:trPr>
          <w:cantSplit/>
        </w:trPr>
        <w:tc>
          <w:tcPr>
            <w:tcW w:w="454" w:type="dxa"/>
          </w:tcPr>
          <w:p w14:paraId="22F287FE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</w:tcPr>
          <w:p w14:paraId="4D57EFF1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419CD421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3882DF30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FB90F2E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98809EA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02F12450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780ABD6B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4F11A018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</w:tcPr>
          <w:p w14:paraId="72378A9D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57CD9754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3061" w:type="dxa"/>
          </w:tcPr>
          <w:p w14:paraId="053359BF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74B12" w:rsidRPr="00EB6B37" w14:paraId="7A4DB8C0" w14:textId="77777777" w:rsidTr="00674B12">
        <w:trPr>
          <w:cantSplit/>
        </w:trPr>
        <w:tc>
          <w:tcPr>
            <w:tcW w:w="454" w:type="dxa"/>
          </w:tcPr>
          <w:p w14:paraId="7E715154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</w:tcPr>
          <w:p w14:paraId="5C49F34F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1C07F7D7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78BBBA49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4E671C9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7A8222F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83429B5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0430ED48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640BA59E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</w:tcPr>
          <w:p w14:paraId="2DDD7CA9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25042634" w14:textId="77777777" w:rsidR="00674B12" w:rsidRPr="00EB6B37" w:rsidRDefault="00674B12" w:rsidP="0091293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3061" w:type="dxa"/>
          </w:tcPr>
          <w:p w14:paraId="2B3A6552" w14:textId="77777777" w:rsidR="00674B12" w:rsidRPr="00EB6B37" w:rsidRDefault="00674B12" w:rsidP="0091293E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7438128F" w14:textId="77777777" w:rsidR="00AE38F8" w:rsidRDefault="00AE38F8">
      <w:pPr>
        <w:jc w:val="both"/>
        <w:rPr>
          <w:sz w:val="14"/>
          <w:szCs w:val="14"/>
          <w:lang w:val="en-GB"/>
        </w:rPr>
      </w:pPr>
    </w:p>
    <w:p w14:paraId="06504A1E" w14:textId="77777777" w:rsidR="00674B12" w:rsidRDefault="00674B12">
      <w:pPr>
        <w:jc w:val="both"/>
        <w:rPr>
          <w:sz w:val="14"/>
          <w:szCs w:val="14"/>
          <w:lang w:val="en-GB"/>
        </w:rPr>
      </w:pPr>
    </w:p>
    <w:p w14:paraId="4337C45B" w14:textId="77777777" w:rsidR="00674B12" w:rsidRPr="0008107A" w:rsidRDefault="00674B12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14:paraId="2D94A5D7" w14:textId="77777777" w:rsidTr="005A05B7">
        <w:tc>
          <w:tcPr>
            <w:tcW w:w="2693" w:type="dxa"/>
            <w:shd w:val="pct10" w:color="auto" w:fill="FFFFFF"/>
          </w:tcPr>
          <w:p w14:paraId="262CF4A2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25B1B5B5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590D867" w14:textId="77777777" w:rsidTr="005A05B7">
        <w:tc>
          <w:tcPr>
            <w:tcW w:w="2693" w:type="dxa"/>
            <w:shd w:val="pct10" w:color="auto" w:fill="FFFFFF"/>
          </w:tcPr>
          <w:p w14:paraId="3AAAEEB7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4A94B281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5A78D64E" w14:textId="77777777" w:rsidTr="005A05B7">
        <w:tc>
          <w:tcPr>
            <w:tcW w:w="2693" w:type="dxa"/>
            <w:shd w:val="pct10" w:color="auto" w:fill="FFFFFF"/>
          </w:tcPr>
          <w:p w14:paraId="60CAC394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5DBDEEA3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62C2DBC9" w14:textId="365BA9A0" w:rsidR="00AE38F8" w:rsidRPr="00D12044" w:rsidRDefault="00AE38F8" w:rsidP="00D12044">
      <w:pPr>
        <w:spacing w:before="240" w:after="120"/>
        <w:rPr>
          <w:snapToGrid/>
          <w:sz w:val="22"/>
          <w:szCs w:val="22"/>
          <w:highlight w:val="yellow"/>
          <w:lang w:val="en-GB" w:eastAsia="en-GB"/>
        </w:rPr>
      </w:pPr>
    </w:p>
    <w:sectPr w:rsidR="00AE38F8" w:rsidRPr="00D12044" w:rsidSect="00787C65">
      <w:footerReference w:type="default" r:id="rId15"/>
      <w:footerReference w:type="first" r:id="rId16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7FB177" w14:textId="77777777" w:rsidR="00B37003" w:rsidRDefault="00B37003">
      <w:r>
        <w:separator/>
      </w:r>
    </w:p>
  </w:endnote>
  <w:endnote w:type="continuationSeparator" w:id="0">
    <w:p w14:paraId="56ACF058" w14:textId="77777777" w:rsidR="00B37003" w:rsidRDefault="00B37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8E800" w14:textId="77777777"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14:paraId="5A891B9E" w14:textId="77777777"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084C2" w14:textId="77777777" w:rsidR="00082659" w:rsidRDefault="00082659" w:rsidP="00787C65">
    <w:pPr>
      <w:pStyle w:val="Footer"/>
      <w:rPr>
        <w:sz w:val="20"/>
        <w:lang w:val="fr-BE"/>
      </w:rPr>
    </w:pPr>
  </w:p>
  <w:p w14:paraId="479659EA" w14:textId="77777777" w:rsidR="00674B12" w:rsidRDefault="00674B12" w:rsidP="00674B12">
    <w:pPr>
      <w:pStyle w:val="Footer"/>
      <w:tabs>
        <w:tab w:val="clear" w:pos="4320"/>
        <w:tab w:val="clear" w:pos="8640"/>
        <w:tab w:val="right" w:pos="9311"/>
      </w:tabs>
      <w:rPr>
        <w:b/>
        <w:sz w:val="18"/>
        <w:lang w:val="en-GB"/>
      </w:rPr>
    </w:pPr>
    <w:r>
      <w:rPr>
        <w:b/>
        <w:sz w:val="18"/>
        <w:lang w:val="en-GB"/>
      </w:rPr>
      <w:t>2025</w:t>
    </w:r>
  </w:p>
  <w:p w14:paraId="1FFA7C80" w14:textId="37F9C476" w:rsidR="00674B12" w:rsidRDefault="00674B12" w:rsidP="00674B12">
    <w:pPr>
      <w:pStyle w:val="Footer"/>
      <w:tabs>
        <w:tab w:val="clear" w:pos="4320"/>
        <w:tab w:val="clear" w:pos="8640"/>
        <w:tab w:val="right" w:pos="9311"/>
      </w:tabs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d4m_evalgrid_en.docx</w:t>
    </w:r>
    <w:r>
      <w:rPr>
        <w:sz w:val="18"/>
        <w:szCs w:val="18"/>
      </w:rPr>
      <w:fldChar w:fldCharType="end"/>
    </w:r>
  </w:p>
  <w:p w14:paraId="03F2C4BA" w14:textId="379738C1" w:rsidR="00BE590C" w:rsidRPr="00787C65" w:rsidRDefault="00BE590C" w:rsidP="00674B12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BE590C">
      <w:rPr>
        <w:b/>
        <w:sz w:val="18"/>
        <w:szCs w:val="18"/>
      </w:rPr>
      <w:t>EC-ENEST/BEG/2025/EA-OP/0035</w:t>
    </w:r>
  </w:p>
  <w:p w14:paraId="54391952" w14:textId="6786ECC6" w:rsidR="00674B12" w:rsidRDefault="00674B12" w:rsidP="00787C65">
    <w:pPr>
      <w:pStyle w:val="Footer"/>
      <w:rPr>
        <w:b/>
        <w:sz w:val="18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C3C6E" w14:textId="77777777"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7976FF08" w14:textId="77777777"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6522C326" w14:textId="77777777"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9DA27" w14:textId="77777777" w:rsidR="00674B12" w:rsidRDefault="00674B12" w:rsidP="00674B12">
    <w:pPr>
      <w:pStyle w:val="Footer"/>
      <w:tabs>
        <w:tab w:val="clear" w:pos="4320"/>
        <w:tab w:val="clear" w:pos="8640"/>
        <w:tab w:val="right" w:pos="14459"/>
      </w:tabs>
      <w:rPr>
        <w:b/>
        <w:sz w:val="18"/>
        <w:lang w:val="en-GB"/>
      </w:rPr>
    </w:pPr>
    <w:r w:rsidRPr="00407466">
      <w:rPr>
        <w:b/>
        <w:sz w:val="22"/>
        <w:szCs w:val="22"/>
        <w:lang w:val="en-GB"/>
      </w:rPr>
      <w:t xml:space="preserve">Lot 2: </w:t>
    </w:r>
    <w:r w:rsidRPr="00407466">
      <w:rPr>
        <w:sz w:val="22"/>
        <w:szCs w:val="22"/>
        <w:lang w:val="en-GB"/>
      </w:rPr>
      <w:t xml:space="preserve">Construction of the Transfer Stations in Municipalities </w:t>
    </w:r>
    <w:proofErr w:type="spellStart"/>
    <w:r w:rsidRPr="00407466">
      <w:rPr>
        <w:sz w:val="22"/>
        <w:szCs w:val="22"/>
        <w:lang w:val="en-GB"/>
      </w:rPr>
      <w:t>Vrbas</w:t>
    </w:r>
    <w:proofErr w:type="spellEnd"/>
    <w:r w:rsidRPr="00407466">
      <w:rPr>
        <w:sz w:val="22"/>
        <w:szCs w:val="22"/>
        <w:lang w:val="en-GB"/>
      </w:rPr>
      <w:t xml:space="preserve"> and </w:t>
    </w:r>
    <w:proofErr w:type="spellStart"/>
    <w:r w:rsidRPr="00407466">
      <w:rPr>
        <w:sz w:val="22"/>
        <w:szCs w:val="22"/>
        <w:lang w:val="en-GB"/>
      </w:rPr>
      <w:t>Bačka</w:t>
    </w:r>
    <w:proofErr w:type="spellEnd"/>
    <w:r w:rsidRPr="00407466">
      <w:rPr>
        <w:sz w:val="22"/>
        <w:szCs w:val="22"/>
        <w:lang w:val="en-GB"/>
      </w:rPr>
      <w:t xml:space="preserve"> </w:t>
    </w:r>
    <w:proofErr w:type="spellStart"/>
    <w:r w:rsidRPr="00407466">
      <w:rPr>
        <w:sz w:val="22"/>
        <w:szCs w:val="22"/>
        <w:lang w:val="en-GB"/>
      </w:rPr>
      <w:t>Palanka</w:t>
    </w:r>
    <w:proofErr w:type="spellEnd"/>
    <w:r>
      <w:rPr>
        <w:b/>
        <w:sz w:val="18"/>
        <w:lang w:val="en-GB"/>
      </w:rPr>
      <w:t xml:space="preserve"> </w:t>
    </w:r>
  </w:p>
  <w:p w14:paraId="5EF32CB1" w14:textId="7C766F66" w:rsidR="00674B12" w:rsidRPr="00787C65" w:rsidRDefault="00674B12" w:rsidP="00674B1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2025</w:t>
    </w:r>
    <w:r w:rsidRPr="00787C65">
      <w:rPr>
        <w:sz w:val="18"/>
        <w:szCs w:val="18"/>
        <w:lang w:val="en-GB"/>
      </w:rPr>
      <w:tab/>
      <w:t xml:space="preserve">Page </w:t>
    </w:r>
    <w:r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PAGE </w:instrText>
    </w:r>
    <w:r w:rsidRPr="00F042C2">
      <w:rPr>
        <w:rStyle w:val="PageNumber"/>
        <w:sz w:val="18"/>
        <w:szCs w:val="18"/>
      </w:rPr>
      <w:fldChar w:fldCharType="separate"/>
    </w:r>
    <w:r w:rsidR="00676C18">
      <w:rPr>
        <w:rStyle w:val="PageNumber"/>
        <w:noProof/>
        <w:sz w:val="18"/>
        <w:szCs w:val="18"/>
        <w:lang w:val="en-GB"/>
      </w:rPr>
      <w:t>3</w:t>
    </w:r>
    <w:r w:rsidRPr="00F042C2">
      <w:rPr>
        <w:rStyle w:val="PageNumber"/>
        <w:sz w:val="18"/>
        <w:szCs w:val="18"/>
      </w:rPr>
      <w:fldChar w:fldCharType="end"/>
    </w:r>
    <w:r w:rsidRPr="00787C65">
      <w:rPr>
        <w:rStyle w:val="PageNumber"/>
        <w:sz w:val="18"/>
        <w:szCs w:val="18"/>
        <w:lang w:val="en-GB"/>
      </w:rPr>
      <w:t xml:space="preserve"> of </w:t>
    </w:r>
    <w:r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NUMPAGES </w:instrText>
    </w:r>
    <w:r w:rsidRPr="00F042C2">
      <w:rPr>
        <w:rStyle w:val="PageNumber"/>
        <w:sz w:val="18"/>
        <w:szCs w:val="18"/>
      </w:rPr>
      <w:fldChar w:fldCharType="separate"/>
    </w:r>
    <w:r w:rsidR="00676C18">
      <w:rPr>
        <w:rStyle w:val="PageNumber"/>
        <w:noProof/>
        <w:sz w:val="18"/>
        <w:szCs w:val="18"/>
        <w:lang w:val="en-GB"/>
      </w:rPr>
      <w:t>3</w:t>
    </w:r>
    <w:r w:rsidRPr="00F042C2">
      <w:rPr>
        <w:rStyle w:val="PageNumber"/>
        <w:sz w:val="18"/>
        <w:szCs w:val="18"/>
      </w:rPr>
      <w:fldChar w:fldCharType="end"/>
    </w:r>
  </w:p>
  <w:p w14:paraId="32066C7A" w14:textId="11FFCA11" w:rsidR="00674B12" w:rsidRDefault="00674B12" w:rsidP="00674B12">
    <w:pPr>
      <w:pStyle w:val="Footer"/>
      <w:tabs>
        <w:tab w:val="clear" w:pos="4320"/>
        <w:tab w:val="clear" w:pos="8640"/>
        <w:tab w:val="right" w:pos="9311"/>
      </w:tabs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d4m_evalgrid_en.docx</w:t>
    </w:r>
    <w:r>
      <w:rPr>
        <w:sz w:val="18"/>
        <w:szCs w:val="18"/>
      </w:rPr>
      <w:fldChar w:fldCharType="end"/>
    </w:r>
  </w:p>
  <w:p w14:paraId="1CF79A50" w14:textId="2CE81C5F" w:rsidR="00BE590C" w:rsidRPr="00787C65" w:rsidRDefault="00BE590C" w:rsidP="00674B12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BE590C">
      <w:rPr>
        <w:b/>
        <w:sz w:val="18"/>
        <w:szCs w:val="18"/>
      </w:rPr>
      <w:t>EC-ENEST/BEG/2025/EA-OP/0035</w:t>
    </w:r>
  </w:p>
  <w:p w14:paraId="210E3313" w14:textId="4596D279" w:rsidR="009D4910" w:rsidRPr="00674B12" w:rsidRDefault="009D4910" w:rsidP="00674B1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C98FD" w14:textId="77777777"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3025EB7E" w14:textId="77777777"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086269" w14:textId="77777777" w:rsidR="00B37003" w:rsidRDefault="00B37003">
      <w:r>
        <w:separator/>
      </w:r>
    </w:p>
  </w:footnote>
  <w:footnote w:type="continuationSeparator" w:id="0">
    <w:p w14:paraId="7ABAAD94" w14:textId="77777777" w:rsidR="00B37003" w:rsidRDefault="00B37003">
      <w:r>
        <w:continuationSeparator/>
      </w:r>
    </w:p>
  </w:footnote>
  <w:footnote w:id="1">
    <w:p w14:paraId="12B5A646" w14:textId="77777777" w:rsidR="00674B12" w:rsidRPr="004769A3" w:rsidRDefault="00674B12" w:rsidP="00674B12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ab/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 and to contracts financed by the E</w:t>
      </w:r>
      <w:r w:rsidRPr="00E7741B">
        <w:rPr>
          <w:lang w:val="en-IE"/>
        </w:rPr>
        <w:t xml:space="preserve">INSC Regulation 2021/948 of 27 May 2021 </w:t>
      </w:r>
      <w:r>
        <w:rPr>
          <w:lang w:val="en-IE"/>
        </w:rPr>
        <w:t xml:space="preserve">and the </w:t>
      </w:r>
      <w:r w:rsidRPr="00CB556E">
        <w:rPr>
          <w:lang w:val="en-IE"/>
        </w:rPr>
        <w:t xml:space="preserve">Ukraine Facility Regulation (EU) 2024/792 of 29 February 2024 </w:t>
      </w:r>
      <w:r w:rsidRPr="00E7741B">
        <w:rPr>
          <w:lang w:val="en-IE"/>
        </w:rPr>
        <w:t>under</w:t>
      </w:r>
      <w:r>
        <w:rPr>
          <w:lang w:val="en-IE"/>
        </w:rPr>
        <w:t xml:space="preserve"> the multiannual financial framework for the years 2021-2027.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47BD1" w14:textId="77777777"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0497A"/>
    <w:rsid w:val="00015AC8"/>
    <w:rsid w:val="0002437D"/>
    <w:rsid w:val="0003721D"/>
    <w:rsid w:val="00052653"/>
    <w:rsid w:val="00061DF9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65EE4"/>
    <w:rsid w:val="0027684A"/>
    <w:rsid w:val="002867E4"/>
    <w:rsid w:val="00286A23"/>
    <w:rsid w:val="002D75A2"/>
    <w:rsid w:val="002E0CA4"/>
    <w:rsid w:val="002E1C3D"/>
    <w:rsid w:val="002E7A8A"/>
    <w:rsid w:val="002F6D2E"/>
    <w:rsid w:val="00301A74"/>
    <w:rsid w:val="003308BB"/>
    <w:rsid w:val="00383E45"/>
    <w:rsid w:val="003A358D"/>
    <w:rsid w:val="003A7E58"/>
    <w:rsid w:val="003D79BC"/>
    <w:rsid w:val="003E596D"/>
    <w:rsid w:val="003F005A"/>
    <w:rsid w:val="003F7E3E"/>
    <w:rsid w:val="00407466"/>
    <w:rsid w:val="004103B3"/>
    <w:rsid w:val="00420002"/>
    <w:rsid w:val="00441407"/>
    <w:rsid w:val="004519DA"/>
    <w:rsid w:val="004670EF"/>
    <w:rsid w:val="004769A3"/>
    <w:rsid w:val="00481D06"/>
    <w:rsid w:val="00482C1D"/>
    <w:rsid w:val="0048713E"/>
    <w:rsid w:val="004D61E0"/>
    <w:rsid w:val="004E3288"/>
    <w:rsid w:val="004F7629"/>
    <w:rsid w:val="00515C21"/>
    <w:rsid w:val="0053353F"/>
    <w:rsid w:val="005426D0"/>
    <w:rsid w:val="00544044"/>
    <w:rsid w:val="005522DF"/>
    <w:rsid w:val="005570BC"/>
    <w:rsid w:val="005A05B7"/>
    <w:rsid w:val="005A3753"/>
    <w:rsid w:val="005B4E9F"/>
    <w:rsid w:val="00601392"/>
    <w:rsid w:val="00606736"/>
    <w:rsid w:val="00612248"/>
    <w:rsid w:val="00661582"/>
    <w:rsid w:val="00674B12"/>
    <w:rsid w:val="00676C18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45A45"/>
    <w:rsid w:val="00774D36"/>
    <w:rsid w:val="00775898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912492"/>
    <w:rsid w:val="009147A6"/>
    <w:rsid w:val="00942C13"/>
    <w:rsid w:val="0094728C"/>
    <w:rsid w:val="00997C78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3A87"/>
    <w:rsid w:val="00A16985"/>
    <w:rsid w:val="00A20E4D"/>
    <w:rsid w:val="00A27305"/>
    <w:rsid w:val="00A33723"/>
    <w:rsid w:val="00A92C0A"/>
    <w:rsid w:val="00AC179C"/>
    <w:rsid w:val="00AC3C63"/>
    <w:rsid w:val="00AC5EC2"/>
    <w:rsid w:val="00AE38F8"/>
    <w:rsid w:val="00B013C1"/>
    <w:rsid w:val="00B360A8"/>
    <w:rsid w:val="00B37003"/>
    <w:rsid w:val="00B4712A"/>
    <w:rsid w:val="00B52E82"/>
    <w:rsid w:val="00B6203E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E590C"/>
    <w:rsid w:val="00BE6140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A0543"/>
    <w:rsid w:val="00CA503C"/>
    <w:rsid w:val="00CC05A6"/>
    <w:rsid w:val="00CD08DF"/>
    <w:rsid w:val="00CE2F3E"/>
    <w:rsid w:val="00CE4A2D"/>
    <w:rsid w:val="00D05DDB"/>
    <w:rsid w:val="00D113AB"/>
    <w:rsid w:val="00D12044"/>
    <w:rsid w:val="00D21016"/>
    <w:rsid w:val="00D223C3"/>
    <w:rsid w:val="00D23DFA"/>
    <w:rsid w:val="00D26033"/>
    <w:rsid w:val="00D36E13"/>
    <w:rsid w:val="00D436C3"/>
    <w:rsid w:val="00D852C4"/>
    <w:rsid w:val="00D90260"/>
    <w:rsid w:val="00DC1AF8"/>
    <w:rsid w:val="00DF0B24"/>
    <w:rsid w:val="00DF3894"/>
    <w:rsid w:val="00E144B4"/>
    <w:rsid w:val="00E3503B"/>
    <w:rsid w:val="00E40327"/>
    <w:rsid w:val="00E61684"/>
    <w:rsid w:val="00E75A03"/>
    <w:rsid w:val="00E80616"/>
    <w:rsid w:val="00E8517E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1411"/>
    <w:rsid w:val="00F256CC"/>
    <w:rsid w:val="00F3189F"/>
    <w:rsid w:val="00F35B5E"/>
    <w:rsid w:val="00F4085E"/>
    <w:rsid w:val="00F70558"/>
    <w:rsid w:val="00F852FF"/>
    <w:rsid w:val="00FA5E9C"/>
    <w:rsid w:val="00FB1539"/>
    <w:rsid w:val="00FC7165"/>
    <w:rsid w:val="00FE1D17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9FB7EF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  <w:style w:type="character" w:styleId="CommentReference">
    <w:name w:val="annotation reference"/>
    <w:rsid w:val="00D436C3"/>
    <w:rPr>
      <w:sz w:val="16"/>
      <w:szCs w:val="16"/>
    </w:rPr>
  </w:style>
  <w:style w:type="paragraph" w:styleId="CommentText">
    <w:name w:val="annotation text"/>
    <w:basedOn w:val="Normal"/>
    <w:link w:val="CommentTextChar"/>
    <w:rsid w:val="00D436C3"/>
    <w:rPr>
      <w:sz w:val="20"/>
    </w:rPr>
  </w:style>
  <w:style w:type="character" w:customStyle="1" w:styleId="CommentTextChar">
    <w:name w:val="Comment Text Char"/>
    <w:link w:val="CommentText"/>
    <w:rsid w:val="00D436C3"/>
    <w:rPr>
      <w:snapToGrid w:val="0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436C3"/>
    <w:rPr>
      <w:b/>
      <w:bCs/>
    </w:rPr>
  </w:style>
  <w:style w:type="character" w:customStyle="1" w:styleId="CommentSubjectChar">
    <w:name w:val="Comment Subject Char"/>
    <w:link w:val="CommentSubject"/>
    <w:semiHidden/>
    <w:rsid w:val="00D436C3"/>
    <w:rPr>
      <w:b/>
      <w:bCs/>
      <w:snapToGrid w:val="0"/>
      <w:lang w:val="fr-FR" w:eastAsia="en-US"/>
    </w:rPr>
  </w:style>
  <w:style w:type="paragraph" w:customStyle="1" w:styleId="Normalbold">
    <w:name w:val="Normal bold"/>
    <w:basedOn w:val="Normal"/>
    <w:link w:val="NormalboldChar"/>
    <w:qFormat/>
    <w:rsid w:val="00D26033"/>
    <w:pPr>
      <w:spacing w:after="120"/>
      <w:jc w:val="center"/>
    </w:pPr>
    <w:rPr>
      <w:rFonts w:ascii="Arial" w:hAnsi="Arial"/>
      <w:b/>
      <w:sz w:val="22"/>
      <w:lang w:val="en-GB"/>
    </w:rPr>
  </w:style>
  <w:style w:type="character" w:customStyle="1" w:styleId="NormalboldChar">
    <w:name w:val="Normal bold Char"/>
    <w:link w:val="Normalbold"/>
    <w:rsid w:val="00D26033"/>
    <w:rPr>
      <w:rFonts w:ascii="Arial" w:hAnsi="Arial"/>
      <w:b/>
      <w:snapToGrid w:val="0"/>
      <w:sz w:val="22"/>
      <w:lang w:eastAsia="en-US"/>
    </w:rPr>
  </w:style>
  <w:style w:type="paragraph" w:styleId="Revision">
    <w:name w:val="Revision"/>
    <w:hidden/>
    <w:uiPriority w:val="99"/>
    <w:semiHidden/>
    <w:rsid w:val="00CD08DF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6D875-CC65-44FC-B9FF-EF0FB4C8B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DA107F-1E8E-4C4C-A4CC-7FC70873E2C1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b21a4a1d-4eb8-49d3-b465-be101281b0f3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61B64BC-8985-4719-8CA2-C777931C87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842DB9-4505-4113-A907-750E8FAD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Miloš Radosavljević</cp:lastModifiedBy>
  <cp:revision>5</cp:revision>
  <cp:lastPrinted>2016-05-31T08:30:00Z</cp:lastPrinted>
  <dcterms:created xsi:type="dcterms:W3CDTF">2025-04-16T11:37:00Z</dcterms:created>
  <dcterms:modified xsi:type="dcterms:W3CDTF">2025-05-19T09:19:00Z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