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620" w:firstRow="1" w:lastRow="0" w:firstColumn="0" w:lastColumn="0" w:noHBand="1" w:noVBand="1"/>
      </w:tblPr>
      <w:tblGrid>
        <w:gridCol w:w="1080"/>
        <w:gridCol w:w="8400"/>
      </w:tblGrid>
      <w:tr w:rsidR="00621709" w14:paraId="396A23B8" w14:textId="77777777" w:rsidTr="0075050C">
        <w:trPr>
          <w:cantSplit/>
        </w:trPr>
        <w:tc>
          <w:tcPr>
            <w:tcW w:w="1080" w:type="dxa"/>
          </w:tcPr>
          <w:bookmarkStart w:id="0" w:name="_GoBack"/>
          <w:bookmarkEnd w:id="0"/>
          <w:p w14:paraId="32E65034" w14:textId="2FF1D7A9" w:rsidR="00621709" w:rsidRDefault="002D73AE" w:rsidP="00B45283">
            <w:pPr>
              <w:pStyle w:val="ZFlag"/>
            </w:pP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00227295">
              <w:fldChar w:fldCharType="begin"/>
            </w:r>
            <w:r w:rsidR="00227295">
              <w:instrText xml:space="preserve"> INCLUDEPICTURE  "cid:image001.jpg@01C879FB.FECBF230" \* MERGEFORMATINET </w:instrText>
            </w:r>
            <w:r w:rsidR="00227295">
              <w:fldChar w:fldCharType="separate"/>
            </w:r>
            <w:r w:rsidR="00E465B0">
              <w:fldChar w:fldCharType="begin"/>
            </w:r>
            <w:r w:rsidR="00E465B0">
              <w:instrText xml:space="preserve"> INCLUDEPICTURE  "cid:image001.jpg@01C879FB.FECBF230" \* MERGEFORMATINET </w:instrText>
            </w:r>
            <w:r w:rsidR="00E465B0">
              <w:fldChar w:fldCharType="separate"/>
            </w:r>
            <w:r w:rsidR="005A188D">
              <w:fldChar w:fldCharType="begin"/>
            </w:r>
            <w:r w:rsidR="005A188D">
              <w:instrText xml:space="preserve"> INCLUDEPICTURE  "cid:image001.jpg@01C879FB.FECBF230" \* MERGEFORMATINET </w:instrText>
            </w:r>
            <w:r w:rsidR="005A188D">
              <w:fldChar w:fldCharType="separate"/>
            </w:r>
            <w:r w:rsidR="0075050C">
              <w:fldChar w:fldCharType="begin"/>
            </w:r>
            <w:r w:rsidR="0075050C">
              <w:instrText xml:space="preserve"> INCLUDEPICTURE  "cid:image001.jpg@01C879FB.FECBF230" \* MERGEFORMATINET </w:instrText>
            </w:r>
            <w:r w:rsidR="0075050C">
              <w:fldChar w:fldCharType="separate"/>
            </w:r>
            <w:r w:rsidR="000B1728">
              <w:fldChar w:fldCharType="begin"/>
            </w:r>
            <w:r w:rsidR="000B1728">
              <w:instrText xml:space="preserve"> INCLUDEPICTURE  "cid:image001.jpg@01C879FB.FECBF230" \* MERGEFORMATINET </w:instrText>
            </w:r>
            <w:r w:rsidR="000B1728">
              <w:fldChar w:fldCharType="separate"/>
            </w:r>
            <w:r w:rsidR="00F47060">
              <w:fldChar w:fldCharType="begin"/>
            </w:r>
            <w:r w:rsidR="00F47060">
              <w:instrText xml:space="preserve"> </w:instrText>
            </w:r>
            <w:r w:rsidR="00F47060">
              <w:instrText>INCLUDEPICTURE  "cid:image001.jpg@01C879FB.FECBF230" \* MERGEFORMATINET</w:instrText>
            </w:r>
            <w:r w:rsidR="00F47060">
              <w:instrText xml:space="preserve"> </w:instrText>
            </w:r>
            <w:r w:rsidR="00F47060">
              <w:fldChar w:fldCharType="separate"/>
            </w:r>
            <w:r w:rsidR="00F47060">
              <w:pict w14:anchorId="45EBE4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4pt">
                  <v:imagedata r:id="rId11" r:href="rId12"/>
                </v:shape>
              </w:pict>
            </w:r>
            <w:r w:rsidR="00F47060">
              <w:fldChar w:fldCharType="end"/>
            </w:r>
            <w:r w:rsidR="000B1728">
              <w:fldChar w:fldCharType="end"/>
            </w:r>
            <w:r w:rsidR="0075050C">
              <w:fldChar w:fldCharType="end"/>
            </w:r>
            <w:r w:rsidR="005A188D">
              <w:fldChar w:fldCharType="end"/>
            </w:r>
            <w:r w:rsidR="00E465B0">
              <w:fldChar w:fldCharType="end"/>
            </w:r>
            <w:r w:rsidR="00227295">
              <w:fldChar w:fldCharType="end"/>
            </w:r>
            <w:r w:rsidRPr="004B7BA3">
              <w:fldChar w:fldCharType="end"/>
            </w:r>
            <w:r w:rsidRPr="004B7BA3">
              <w:fldChar w:fldCharType="end"/>
            </w:r>
            <w:r w:rsidRPr="004B7BA3">
              <w:fldChar w:fldCharType="end"/>
            </w:r>
            <w:r w:rsidRPr="004B7BA3">
              <w:fldChar w:fldCharType="end"/>
            </w:r>
            <w:r w:rsidRPr="004B7BA3">
              <w:fldChar w:fldCharType="end"/>
            </w:r>
          </w:p>
        </w:tc>
        <w:tc>
          <w:tcPr>
            <w:tcW w:w="8400" w:type="dxa"/>
          </w:tcPr>
          <w:p w14:paraId="4546447B" w14:textId="0BBD5DE0" w:rsidR="002D73AE" w:rsidRPr="0075050C" w:rsidRDefault="002D73AE" w:rsidP="0075050C">
            <w:pPr>
              <w:pStyle w:val="ZCom"/>
              <w:spacing w:before="0"/>
              <w:rPr>
                <w:szCs w:val="24"/>
              </w:rPr>
            </w:pPr>
            <w:r w:rsidRPr="0075050C">
              <w:rPr>
                <w:szCs w:val="24"/>
              </w:rPr>
              <w:t xml:space="preserve">Republic </w:t>
            </w:r>
            <w:r>
              <w:rPr>
                <w:szCs w:val="24"/>
              </w:rPr>
              <w:t>o</w:t>
            </w:r>
            <w:r w:rsidRPr="002D73AE">
              <w:rPr>
                <w:szCs w:val="24"/>
              </w:rPr>
              <w:t xml:space="preserve">f </w:t>
            </w:r>
            <w:r w:rsidRPr="0075050C">
              <w:rPr>
                <w:szCs w:val="24"/>
              </w:rPr>
              <w:t>Serbia</w:t>
            </w:r>
          </w:p>
          <w:p w14:paraId="33BDF6C1" w14:textId="42A9B192" w:rsidR="002D73AE" w:rsidRPr="0075050C" w:rsidRDefault="002D73AE" w:rsidP="0075050C">
            <w:pPr>
              <w:pStyle w:val="ZCom"/>
              <w:spacing w:before="0"/>
              <w:rPr>
                <w:szCs w:val="24"/>
              </w:rPr>
            </w:pPr>
            <w:r>
              <w:rPr>
                <w:szCs w:val="24"/>
              </w:rPr>
              <w:t>M</w:t>
            </w:r>
            <w:r w:rsidRPr="002D73AE">
              <w:rPr>
                <w:szCs w:val="24"/>
              </w:rPr>
              <w:t xml:space="preserve">inistry of </w:t>
            </w:r>
            <w:r>
              <w:rPr>
                <w:szCs w:val="24"/>
              </w:rPr>
              <w:t>F</w:t>
            </w:r>
            <w:r w:rsidRPr="002D73AE">
              <w:rPr>
                <w:szCs w:val="24"/>
              </w:rPr>
              <w:t>inance</w:t>
            </w:r>
          </w:p>
          <w:p w14:paraId="31DAFEB5" w14:textId="59E3FBFC" w:rsidR="00621709" w:rsidRPr="0075050C" w:rsidRDefault="002D73AE" w:rsidP="00B45283">
            <w:pPr>
              <w:pStyle w:val="ZDGName"/>
              <w:rPr>
                <w:sz w:val="24"/>
                <w:szCs w:val="24"/>
              </w:rPr>
            </w:pPr>
            <w:r w:rsidRPr="0075050C">
              <w:rPr>
                <w:szCs w:val="24"/>
              </w:rPr>
              <w:t>Department for Contracting and Financing of EU funded Programmes</w:t>
            </w:r>
          </w:p>
        </w:tc>
      </w:tr>
    </w:tbl>
    <w:p w14:paraId="2D776D45" w14:textId="3E20C4B6" w:rsidR="00621709" w:rsidRDefault="00621709" w:rsidP="00640684">
      <w:pPr>
        <w:spacing w:before="480"/>
        <w:jc w:val="center"/>
        <w:rPr>
          <w:b/>
          <w:bCs/>
          <w:smallCaps/>
          <w:snapToGrid/>
          <w:szCs w:val="24"/>
          <w:lang w:eastAsia="en-GB"/>
        </w:rPr>
      </w:pPr>
      <w:r>
        <w:rPr>
          <w:b/>
          <w:bCs/>
          <w:smallCaps/>
          <w:snapToGrid/>
          <w:szCs w:val="24"/>
          <w:lang w:eastAsia="en-GB"/>
        </w:rPr>
        <w:t>WORKS</w:t>
      </w:r>
      <w:r w:rsidRPr="00233848">
        <w:rPr>
          <w:b/>
          <w:bCs/>
          <w:smallCaps/>
          <w:snapToGrid/>
          <w:szCs w:val="24"/>
          <w:lang w:eastAsia="en-GB"/>
        </w:rPr>
        <w:t xml:space="preserve"> CONTRACT</w:t>
      </w:r>
    </w:p>
    <w:p w14:paraId="1DF96505" w14:textId="77777777" w:rsidR="009553A3" w:rsidRDefault="009553A3" w:rsidP="00640684">
      <w:pPr>
        <w:spacing w:before="480"/>
        <w:jc w:val="center"/>
        <w:rPr>
          <w:b/>
          <w:bCs/>
          <w:i/>
          <w:iCs/>
          <w:snapToGrid/>
          <w:szCs w:val="24"/>
          <w:lang w:eastAsia="en-GB"/>
        </w:rPr>
      </w:pPr>
    </w:p>
    <w:p w14:paraId="7E168C94" w14:textId="77777777" w:rsidR="00621709" w:rsidRDefault="00621709" w:rsidP="00B538A9">
      <w:pPr>
        <w:jc w:val="center"/>
        <w:rPr>
          <w:b/>
          <w:bCs/>
          <w:i/>
          <w:iCs/>
          <w:snapToGrid/>
          <w:szCs w:val="24"/>
          <w:lang w:eastAsia="en-GB"/>
        </w:rPr>
      </w:pPr>
    </w:p>
    <w:p w14:paraId="736B03F9" w14:textId="2DAACF22" w:rsidR="00B538A9" w:rsidRPr="00233848" w:rsidRDefault="00B538A9" w:rsidP="00640684">
      <w:pPr>
        <w:spacing w:after="240"/>
        <w:jc w:val="center"/>
        <w:rPr>
          <w:b/>
          <w:bCs/>
          <w:i/>
          <w:iCs/>
          <w:snapToGrid/>
          <w:szCs w:val="24"/>
          <w:lang w:eastAsia="en-GB"/>
        </w:rPr>
      </w:pPr>
      <w:r w:rsidRPr="00233848">
        <w:rPr>
          <w:b/>
          <w:bCs/>
          <w:i/>
          <w:iCs/>
          <w:snapToGrid/>
          <w:szCs w:val="24"/>
          <w:lang w:eastAsia="en-GB"/>
        </w:rPr>
        <w:t xml:space="preserve">Financed by Commission financing decision n° </w:t>
      </w:r>
      <w:r w:rsidR="003A0B25">
        <w:rPr>
          <w:b/>
          <w:bCs/>
          <w:i/>
          <w:iCs/>
          <w:snapToGrid/>
          <w:szCs w:val="24"/>
          <w:lang w:eastAsia="en-GB"/>
        </w:rPr>
        <w:t>SCR.DEC.043652.01</w:t>
      </w:r>
    </w:p>
    <w:p w14:paraId="50A0BAB1" w14:textId="7C544921" w:rsidR="00B538A9" w:rsidRPr="00D93C7D" w:rsidRDefault="00B538A9" w:rsidP="00B538A9">
      <w:pPr>
        <w:jc w:val="center"/>
        <w:rPr>
          <w:b/>
          <w:smallCaps/>
          <w:snapToGrid/>
          <w:szCs w:val="24"/>
          <w:lang w:eastAsia="en-GB"/>
        </w:rPr>
      </w:pPr>
      <w:r w:rsidRPr="00D93C7D">
        <w:rPr>
          <w:b/>
          <w:smallCaps/>
          <w:snapToGrid/>
          <w:szCs w:val="24"/>
          <w:lang w:eastAsia="en-GB"/>
        </w:rPr>
        <w:t>N</w:t>
      </w:r>
      <w:r w:rsidRPr="00D93C7D">
        <w:rPr>
          <w:b/>
          <w:smallCaps/>
          <w:snapToGrid/>
          <w:szCs w:val="24"/>
          <w:vertAlign w:val="superscript"/>
          <w:lang w:eastAsia="en-GB"/>
        </w:rPr>
        <w:t>o</w:t>
      </w:r>
      <w:r w:rsidRPr="00D93C7D">
        <w:rPr>
          <w:b/>
          <w:smallCaps/>
          <w:snapToGrid/>
          <w:szCs w:val="24"/>
          <w:lang w:eastAsia="en-GB"/>
        </w:rPr>
        <w:t xml:space="preserve"> </w:t>
      </w:r>
      <w:r w:rsidRPr="00D93C7D">
        <w:rPr>
          <w:snapToGrid/>
          <w:szCs w:val="24"/>
          <w:lang w:eastAsia="en-GB"/>
        </w:rPr>
        <w:t>&lt;Contract number&gt;</w:t>
      </w:r>
    </w:p>
    <w:p w14:paraId="4126F43D" w14:textId="77777777" w:rsidR="00B538A9" w:rsidRPr="00D93C7D" w:rsidRDefault="00B538A9" w:rsidP="00B538A9">
      <w:pPr>
        <w:jc w:val="center"/>
        <w:rPr>
          <w:b/>
          <w:bCs/>
          <w:smallCaps/>
          <w:snapToGrid/>
          <w:szCs w:val="24"/>
          <w:lang w:eastAsia="en-GB"/>
        </w:rPr>
      </w:pPr>
    </w:p>
    <w:p w14:paraId="0E749D22" w14:textId="29A0E10F" w:rsidR="00B538A9" w:rsidRPr="00D93C7D" w:rsidRDefault="00B538A9" w:rsidP="00640684">
      <w:pPr>
        <w:spacing w:after="480"/>
        <w:jc w:val="center"/>
        <w:rPr>
          <w:b/>
          <w:bCs/>
          <w:snapToGrid/>
          <w:szCs w:val="24"/>
          <w:lang w:eastAsia="en-GB"/>
        </w:rPr>
      </w:pPr>
      <w:r w:rsidRPr="00D93C7D">
        <w:rPr>
          <w:b/>
          <w:bCs/>
          <w:smallCaps/>
          <w:snapToGrid/>
          <w:szCs w:val="24"/>
          <w:lang w:eastAsia="en-GB"/>
        </w:rPr>
        <w:t xml:space="preserve">financed from the general budget of the Union </w:t>
      </w:r>
    </w:p>
    <w:p w14:paraId="6CA4086B" w14:textId="77777777" w:rsidR="00B538A9" w:rsidRPr="00D93C7D" w:rsidRDefault="00B538A9" w:rsidP="00640684">
      <w:pPr>
        <w:spacing w:after="360" w:line="259" w:lineRule="auto"/>
        <w:jc w:val="center"/>
        <w:rPr>
          <w:b/>
          <w:bCs/>
          <w:snapToGrid/>
          <w:szCs w:val="24"/>
          <w:lang w:eastAsia="en-GB"/>
        </w:rPr>
      </w:pPr>
      <w:r w:rsidRPr="00D93C7D">
        <w:rPr>
          <w:b/>
          <w:bCs/>
          <w:snapToGrid/>
          <w:szCs w:val="24"/>
          <w:lang w:eastAsia="en-GB"/>
        </w:rPr>
        <w:t>MAIN CONDITIONS</w:t>
      </w:r>
    </w:p>
    <w:p w14:paraId="692644E5" w14:textId="77777777" w:rsidR="009E65C2" w:rsidRPr="00D93C7D" w:rsidRDefault="009E65C2" w:rsidP="009E65C2">
      <w:pPr>
        <w:widowControl w:val="0"/>
        <w:snapToGrid w:val="0"/>
        <w:jc w:val="both"/>
        <w:rPr>
          <w:sz w:val="22"/>
          <w:szCs w:val="22"/>
        </w:rPr>
      </w:pPr>
      <w:r w:rsidRPr="00D93C7D">
        <w:rPr>
          <w:sz w:val="22"/>
          <w:szCs w:val="22"/>
        </w:rPr>
        <w:t>The Government of the Republic of Serbia represented by the Ministry of Finance</w:t>
      </w:r>
    </w:p>
    <w:p w14:paraId="7C2DEB17" w14:textId="77777777" w:rsidR="009E65C2" w:rsidRPr="00D93C7D" w:rsidRDefault="009E65C2" w:rsidP="009E65C2">
      <w:pPr>
        <w:widowControl w:val="0"/>
        <w:snapToGrid w:val="0"/>
        <w:jc w:val="both"/>
        <w:rPr>
          <w:sz w:val="22"/>
          <w:szCs w:val="22"/>
        </w:rPr>
      </w:pPr>
      <w:r w:rsidRPr="00D93C7D">
        <w:rPr>
          <w:sz w:val="22"/>
          <w:szCs w:val="22"/>
        </w:rPr>
        <w:t>Department for Contracting and Financing of EU Funded Programmes (CFCU)</w:t>
      </w:r>
    </w:p>
    <w:p w14:paraId="3DE36C7C" w14:textId="77777777" w:rsidR="009E65C2" w:rsidRPr="00D93C7D" w:rsidRDefault="009E65C2" w:rsidP="009E65C2">
      <w:pPr>
        <w:spacing w:before="120" w:after="120"/>
        <w:ind w:right="239"/>
        <w:jc w:val="both"/>
        <w:rPr>
          <w:snapToGrid/>
          <w:szCs w:val="24"/>
          <w:lang w:eastAsia="en-GB"/>
        </w:rPr>
      </w:pPr>
      <w:r w:rsidRPr="00D93C7D">
        <w:rPr>
          <w:sz w:val="22"/>
          <w:szCs w:val="22"/>
        </w:rPr>
        <w:t>53 Balkanska Str., Belgrade 11000, Republic of Serbia</w:t>
      </w:r>
      <w:r w:rsidR="00B538A9" w:rsidRPr="00D93C7D">
        <w:rPr>
          <w:snapToGrid/>
          <w:szCs w:val="24"/>
          <w:lang w:eastAsia="en-GB"/>
        </w:rPr>
        <w:t>,</w:t>
      </w:r>
    </w:p>
    <w:p w14:paraId="3728F59D" w14:textId="12389E1E" w:rsidR="00B538A9" w:rsidRPr="00D93C7D" w:rsidRDefault="00B538A9" w:rsidP="009E65C2">
      <w:pPr>
        <w:spacing w:before="120" w:after="120"/>
        <w:ind w:right="239"/>
        <w:jc w:val="both"/>
        <w:rPr>
          <w:snapToGrid/>
          <w:szCs w:val="24"/>
          <w:lang w:eastAsia="en-GB"/>
        </w:rPr>
      </w:pPr>
      <w:r w:rsidRPr="00D93C7D">
        <w:rPr>
          <w:snapToGrid/>
          <w:szCs w:val="24"/>
          <w:lang w:eastAsia="en-GB"/>
        </w:rPr>
        <w:t>(‘the contracting authority’),</w:t>
      </w:r>
    </w:p>
    <w:p w14:paraId="331F1206" w14:textId="3010E2FD" w:rsidR="00B538A9" w:rsidRPr="00D93C7D" w:rsidRDefault="00B538A9" w:rsidP="00640684">
      <w:pPr>
        <w:spacing w:before="120" w:after="120"/>
        <w:ind w:right="239"/>
        <w:jc w:val="both"/>
        <w:rPr>
          <w:snapToGrid/>
          <w:color w:val="000000"/>
          <w:szCs w:val="24"/>
          <w:shd w:val="clear" w:color="auto" w:fill="FFFFFF"/>
          <w:lang w:eastAsia="en-GB"/>
        </w:rPr>
      </w:pPr>
      <w:r w:rsidRPr="00D93C7D">
        <w:rPr>
          <w:snapToGrid/>
          <w:color w:val="000000"/>
          <w:szCs w:val="24"/>
          <w:shd w:val="clear" w:color="auto" w:fill="FFFFFF"/>
          <w:lang w:eastAsia="en-GB"/>
        </w:rPr>
        <w:t xml:space="preserve">represented for the purposes of the </w:t>
      </w:r>
      <w:r w:rsidRPr="0075050C">
        <w:rPr>
          <w:snapToGrid/>
          <w:szCs w:val="24"/>
          <w:lang w:eastAsia="en-GB"/>
        </w:rPr>
        <w:t>signature o</w:t>
      </w:r>
      <w:r w:rsidRPr="00D93C7D">
        <w:rPr>
          <w:snapToGrid/>
          <w:color w:val="000000"/>
          <w:szCs w:val="24"/>
          <w:shd w:val="clear" w:color="auto" w:fill="FFFFFF"/>
          <w:lang w:eastAsia="en-GB"/>
        </w:rPr>
        <w:t xml:space="preserve">f this contract by the authorised representative indicated in the respective field under “SIGNATURES” below </w:t>
      </w:r>
    </w:p>
    <w:p w14:paraId="7AC598CA" w14:textId="7CF4DE07" w:rsidR="00B538A9" w:rsidRPr="00D93C7D" w:rsidRDefault="00390E63" w:rsidP="00640684">
      <w:pPr>
        <w:spacing w:before="120" w:after="120"/>
        <w:jc w:val="both"/>
        <w:rPr>
          <w:strike/>
          <w:snapToGrid/>
          <w:szCs w:val="24"/>
          <w:lang w:eastAsia="en-GB"/>
        </w:rPr>
      </w:pPr>
      <w:r w:rsidRPr="00D93C7D">
        <w:rPr>
          <w:snapToGrid/>
          <w:color w:val="000000"/>
          <w:szCs w:val="24"/>
          <w:shd w:val="clear" w:color="auto" w:fill="FFFFFF"/>
          <w:lang w:eastAsia="en-GB"/>
        </w:rPr>
        <w:t xml:space="preserve">of the one part, </w:t>
      </w:r>
      <w:r w:rsidR="00B538A9" w:rsidRPr="00D93C7D">
        <w:rPr>
          <w:snapToGrid/>
          <w:color w:val="000000"/>
          <w:szCs w:val="24"/>
          <w:shd w:val="clear" w:color="auto" w:fill="FFFFFF"/>
          <w:lang w:eastAsia="en-GB"/>
        </w:rPr>
        <w:t>and </w:t>
      </w:r>
    </w:p>
    <w:p w14:paraId="7C895827" w14:textId="77777777" w:rsidR="002D73AE" w:rsidRPr="00233848" w:rsidRDefault="002D73AE" w:rsidP="002D73AE">
      <w:pPr>
        <w:numPr>
          <w:ilvl w:val="0"/>
          <w:numId w:val="115"/>
        </w:numPr>
        <w:spacing w:after="120"/>
        <w:ind w:left="425" w:hanging="357"/>
        <w:textAlignment w:val="baseline"/>
        <w:rPr>
          <w:snapToGrid/>
          <w:szCs w:val="24"/>
          <w:lang w:eastAsia="en-GB"/>
        </w:rPr>
      </w:pPr>
      <w:r w:rsidRPr="00233848">
        <w:rPr>
          <w:snapToGrid/>
          <w:szCs w:val="24"/>
          <w:lang w:eastAsia="en-GB"/>
        </w:rPr>
        <w:t>[</w:t>
      </w:r>
      <w:r w:rsidRPr="0075050C">
        <w:rPr>
          <w:snapToGrid/>
          <w:szCs w:val="24"/>
          <w:lang w:eastAsia="en-GB"/>
        </w:rPr>
        <w:t>Contractor’s full official name</w:t>
      </w:r>
      <w:r w:rsidRPr="00233848">
        <w:rPr>
          <w:snapToGrid/>
          <w:szCs w:val="24"/>
          <w:lang w:eastAsia="en-GB"/>
        </w:rPr>
        <w:t>]</w:t>
      </w:r>
    </w:p>
    <w:p w14:paraId="3C07D192" w14:textId="3069CE2E" w:rsidR="002D73AE" w:rsidRPr="0075050C" w:rsidRDefault="002D73AE" w:rsidP="002D73AE">
      <w:pPr>
        <w:spacing w:after="120"/>
        <w:ind w:left="425"/>
        <w:textAlignment w:val="baseline"/>
        <w:rPr>
          <w:snapToGrid/>
          <w:szCs w:val="24"/>
          <w:lang w:eastAsia="en-GB"/>
        </w:rPr>
      </w:pPr>
      <w:r w:rsidRPr="00233848">
        <w:rPr>
          <w:snapToGrid/>
          <w:szCs w:val="24"/>
          <w:lang w:eastAsia="en-GB"/>
        </w:rPr>
        <w:t>[</w:t>
      </w:r>
      <w:r w:rsidRPr="0075050C">
        <w:rPr>
          <w:snapToGrid/>
          <w:szCs w:val="24"/>
          <w:lang w:eastAsia="en-GB"/>
        </w:rPr>
        <w:t>Contractor’s official legal form</w:t>
      </w:r>
      <w:r w:rsidRPr="00233848">
        <w:rPr>
          <w:snapToGrid/>
          <w:szCs w:val="24"/>
          <w:lang w:eastAsia="en-GB"/>
        </w:rPr>
        <w:t>]</w:t>
      </w:r>
    </w:p>
    <w:p w14:paraId="12FF9C31" w14:textId="24A99016" w:rsidR="002D73AE" w:rsidRPr="0075050C" w:rsidRDefault="002D73AE" w:rsidP="002D73AE">
      <w:pPr>
        <w:spacing w:after="120"/>
        <w:ind w:left="2552" w:hanging="2126"/>
        <w:textAlignment w:val="baseline"/>
        <w:rPr>
          <w:snapToGrid/>
          <w:szCs w:val="24"/>
          <w:lang w:eastAsia="en-GB"/>
        </w:rPr>
      </w:pPr>
      <w:r w:rsidRPr="00233848">
        <w:rPr>
          <w:snapToGrid/>
          <w:szCs w:val="24"/>
          <w:lang w:eastAsia="en-GB"/>
        </w:rPr>
        <w:t>[</w:t>
      </w:r>
      <w:r w:rsidRPr="0075050C">
        <w:rPr>
          <w:snapToGrid/>
          <w:szCs w:val="24"/>
          <w:lang w:eastAsia="en-GB"/>
        </w:rPr>
        <w:t>Contractor’s statutory registration number or ID or passport number</w:t>
      </w:r>
      <w:r w:rsidRPr="00233848">
        <w:rPr>
          <w:snapToGrid/>
          <w:szCs w:val="24"/>
          <w:lang w:eastAsia="en-GB"/>
        </w:rPr>
        <w:t>]</w:t>
      </w:r>
    </w:p>
    <w:p w14:paraId="7317C895" w14:textId="1386C510" w:rsidR="002D73AE" w:rsidRPr="0075050C" w:rsidRDefault="002D73AE" w:rsidP="002D73AE">
      <w:pPr>
        <w:spacing w:after="120"/>
        <w:ind w:left="425"/>
        <w:textAlignment w:val="baseline"/>
        <w:rPr>
          <w:snapToGrid/>
          <w:szCs w:val="24"/>
          <w:lang w:eastAsia="en-GB"/>
        </w:rPr>
      </w:pPr>
      <w:r w:rsidRPr="00233848">
        <w:rPr>
          <w:snapToGrid/>
          <w:szCs w:val="24"/>
          <w:lang w:eastAsia="en-GB"/>
        </w:rPr>
        <w:t>[</w:t>
      </w:r>
      <w:r w:rsidRPr="0075050C">
        <w:rPr>
          <w:snapToGrid/>
          <w:szCs w:val="24"/>
          <w:lang w:eastAsia="en-GB"/>
        </w:rPr>
        <w:t>Contractor’s full official address</w:t>
      </w:r>
      <w:r w:rsidRPr="00233848">
        <w:rPr>
          <w:snapToGrid/>
          <w:szCs w:val="24"/>
          <w:lang w:eastAsia="en-GB"/>
        </w:rPr>
        <w:t>]</w:t>
      </w:r>
    </w:p>
    <w:p w14:paraId="7276F296" w14:textId="4EE2CC06" w:rsidR="002D73AE" w:rsidRPr="0075050C" w:rsidRDefault="002D73AE" w:rsidP="002D73AE">
      <w:pPr>
        <w:spacing w:after="120"/>
        <w:ind w:left="425"/>
        <w:textAlignment w:val="baseline"/>
        <w:rPr>
          <w:snapToGrid/>
          <w:szCs w:val="24"/>
          <w:lang w:eastAsia="en-GB"/>
        </w:rPr>
      </w:pPr>
      <w:r w:rsidRPr="0075050C">
        <w:rPr>
          <w:snapToGrid/>
          <w:szCs w:val="24"/>
          <w:lang w:eastAsia="en-GB"/>
        </w:rPr>
        <w:t xml:space="preserve"> [VAT registration number]</w:t>
      </w:r>
    </w:p>
    <w:p w14:paraId="58456B70" w14:textId="77777777" w:rsidR="002D73AE" w:rsidRPr="00233848" w:rsidRDefault="002D73AE" w:rsidP="002D73AE">
      <w:pPr>
        <w:spacing w:after="120"/>
        <w:ind w:left="425"/>
        <w:rPr>
          <w:snapToGrid/>
          <w:szCs w:val="24"/>
          <w:lang w:eastAsia="en-GB"/>
        </w:rPr>
      </w:pPr>
      <w:r w:rsidRPr="00233848">
        <w:rPr>
          <w:snapToGrid/>
          <w:szCs w:val="24"/>
          <w:lang w:eastAsia="en-GB"/>
        </w:rPr>
        <w:t>(‘the contractor’)</w:t>
      </w:r>
    </w:p>
    <w:p w14:paraId="3F3A20AA" w14:textId="77777777" w:rsidR="002D73AE" w:rsidRPr="00233848" w:rsidRDefault="002D73AE" w:rsidP="0075050C">
      <w:pPr>
        <w:spacing w:after="120"/>
        <w:ind w:left="426" w:right="239" w:hanging="284"/>
        <w:jc w:val="both"/>
        <w:rPr>
          <w:snapToGrid/>
          <w:szCs w:val="24"/>
          <w:u w:val="single"/>
          <w:lang w:eastAsia="en-GB"/>
        </w:rPr>
      </w:pPr>
      <w:r w:rsidRPr="00287B9F">
        <w:rPr>
          <w:snapToGrid/>
          <w:szCs w:val="24"/>
          <w:lang w:eastAsia="en-GB"/>
        </w:rPr>
        <w:t>2.</w:t>
      </w:r>
      <w:r>
        <w:rPr>
          <w:snapToGrid/>
          <w:szCs w:val="24"/>
          <w:lang w:eastAsia="en-GB"/>
        </w:rPr>
        <w:tab/>
      </w:r>
      <w:r w:rsidRPr="00233848">
        <w:rPr>
          <w:rFonts w:ascii="Calibri" w:eastAsia="Calibri" w:hAnsi="Calibri" w:cs="Calibri"/>
          <w:snapToGrid/>
          <w:sz w:val="22"/>
          <w:szCs w:val="22"/>
          <w:lang w:eastAsia="en-GB"/>
        </w:rPr>
        <w:t>[[</w:t>
      </w:r>
      <w:r w:rsidRPr="00233848">
        <w:rPr>
          <w:i/>
          <w:iCs/>
          <w:snapToGrid/>
          <w:szCs w:val="24"/>
          <w:lang w:eastAsia="en-GB"/>
        </w:rPr>
        <w:t>Include the name of the group if any -]</w:t>
      </w:r>
      <w:r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Pr="00233848">
        <w:rPr>
          <w:i/>
          <w:iCs/>
          <w:snapToGrid/>
          <w:szCs w:val="24"/>
          <w:lang w:eastAsia="en-GB"/>
        </w:rPr>
        <w:t>implementation</w:t>
      </w:r>
      <w:r w:rsidRPr="00233848">
        <w:rPr>
          <w:snapToGrid/>
          <w:szCs w:val="24"/>
          <w:lang w:eastAsia="en-GB"/>
        </w:rPr>
        <w:t xml:space="preserve"> of</w:t>
      </w:r>
      <w:r w:rsidRPr="00233848">
        <w:rPr>
          <w:snapToGrid/>
          <w:szCs w:val="24"/>
          <w:u w:val="single"/>
          <w:lang w:eastAsia="en-GB"/>
        </w:rPr>
        <w:t xml:space="preserve"> </w:t>
      </w:r>
      <w:r w:rsidRPr="00233848">
        <w:rPr>
          <w:snapToGrid/>
          <w:color w:val="000000"/>
          <w:szCs w:val="24"/>
          <w:lang w:eastAsia="fr-BE"/>
        </w:rPr>
        <w:t>this contract</w:t>
      </w:r>
      <w:r w:rsidRPr="00233848">
        <w:rPr>
          <w:snapToGrid/>
          <w:szCs w:val="24"/>
          <w:u w:val="single"/>
          <w:lang w:eastAsia="en-GB"/>
        </w:rPr>
        <w:t>]</w:t>
      </w:r>
    </w:p>
    <w:p w14:paraId="3403DF38" w14:textId="2FF0AE8D" w:rsidR="002D73AE" w:rsidRPr="00233848" w:rsidRDefault="002D73AE" w:rsidP="002D73AE">
      <w:pPr>
        <w:spacing w:after="120"/>
        <w:ind w:left="426"/>
        <w:rPr>
          <w:rFonts w:ascii="Segoe UI" w:hAnsi="Segoe UI" w:cs="Segoe UI"/>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1397296F" w14:textId="1F0E5EE4" w:rsidR="002D73AE" w:rsidRPr="00233848" w:rsidRDefault="002D73AE" w:rsidP="002D73AE">
      <w:pPr>
        <w:spacing w:after="120"/>
        <w:ind w:left="2410" w:hanging="1984"/>
        <w:rPr>
          <w:rFonts w:ascii="Segoe UI" w:hAnsi="Segoe UI" w:cs="Segoe UI"/>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291D42BE" w14:textId="1661FDF7" w:rsidR="002D73AE" w:rsidRPr="00233848" w:rsidRDefault="002D73AE" w:rsidP="002D73AE">
      <w:pPr>
        <w:spacing w:after="120"/>
        <w:ind w:left="426"/>
        <w:rPr>
          <w:rFonts w:ascii="Segoe UI" w:hAnsi="Segoe UI" w:cs="Segoe UI"/>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62964E6F" w14:textId="7A815D17" w:rsidR="002D73AE" w:rsidRPr="00233848" w:rsidRDefault="002D73AE" w:rsidP="002D73AE">
      <w:pPr>
        <w:spacing w:after="120"/>
        <w:ind w:left="426"/>
        <w:rPr>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VAT registration number</w:t>
      </w:r>
      <w:r w:rsidRPr="00233848">
        <w:rPr>
          <w:snapToGrid/>
          <w:szCs w:val="24"/>
          <w:lang w:eastAsia="en-GB"/>
        </w:rPr>
        <w:t>]</w:t>
      </w:r>
    </w:p>
    <w:p w14:paraId="3B4BE93E" w14:textId="77777777" w:rsidR="002D73AE" w:rsidRDefault="002D73AE" w:rsidP="002D73AE">
      <w:pPr>
        <w:spacing w:after="240"/>
        <w:ind w:left="425"/>
        <w:rPr>
          <w:snapToGrid/>
          <w:szCs w:val="24"/>
          <w:lang w:eastAsia="en-GB"/>
        </w:rPr>
      </w:pPr>
      <w:r w:rsidRPr="00233848">
        <w:rPr>
          <w:snapToGrid/>
          <w:szCs w:val="24"/>
          <w:lang w:eastAsia="en-GB"/>
        </w:rPr>
        <w:t>appointed as leader of the group by the members of the group that submitted the joint tender,</w:t>
      </w:r>
    </w:p>
    <w:p w14:paraId="2A92F82D" w14:textId="3DEAA530" w:rsidR="002D73AE" w:rsidRPr="00233848" w:rsidRDefault="003A0B25" w:rsidP="0075050C">
      <w:pPr>
        <w:spacing w:after="240"/>
        <w:jc w:val="both"/>
        <w:textAlignment w:val="baseline"/>
        <w:rPr>
          <w:rFonts w:ascii="Segoe UI" w:hAnsi="Segoe UI" w:cs="Segoe UI"/>
          <w:snapToGrid/>
          <w:szCs w:val="24"/>
          <w:lang w:eastAsia="en-GB"/>
        </w:rPr>
      </w:pPr>
      <w:r w:rsidRPr="00233848">
        <w:rPr>
          <w:snapToGrid/>
          <w:szCs w:val="24"/>
          <w:lang w:eastAsia="en-GB"/>
        </w:rPr>
        <w:lastRenderedPageBreak/>
        <w:t xml:space="preserve"> </w:t>
      </w:r>
      <w:r w:rsidR="002D73AE" w:rsidRPr="00233848">
        <w:rPr>
          <w:snapToGrid/>
          <w:szCs w:val="24"/>
          <w:lang w:eastAsia="en-GB"/>
        </w:rPr>
        <w:t>(collectively "the contractor"), </w:t>
      </w:r>
    </w:p>
    <w:p w14:paraId="1CEA539D" w14:textId="6F97095F" w:rsidR="00B538A9" w:rsidRPr="00D93C7D" w:rsidRDefault="00B538A9" w:rsidP="00640684">
      <w:pPr>
        <w:spacing w:after="240"/>
        <w:ind w:right="239"/>
        <w:jc w:val="both"/>
        <w:textAlignment w:val="baseline"/>
        <w:rPr>
          <w:rFonts w:ascii="Segoe UI" w:hAnsi="Segoe UI" w:cs="Segoe UI"/>
          <w:snapToGrid/>
          <w:szCs w:val="24"/>
          <w:lang w:eastAsia="en-GB"/>
        </w:rPr>
      </w:pPr>
      <w:r w:rsidRPr="00D93C7D">
        <w:rPr>
          <w:snapToGrid/>
          <w:szCs w:val="24"/>
          <w:lang w:eastAsia="en-GB"/>
        </w:rPr>
        <w:t>represented for the purposes of signing this contract by the authorised representative indicated in the respective field under “SIGNATURES” below, </w:t>
      </w:r>
    </w:p>
    <w:p w14:paraId="4E8B71ED" w14:textId="5A09CDB7" w:rsidR="00B538A9" w:rsidRPr="00D93C7D"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D93C7D">
        <w:rPr>
          <w:snapToGrid/>
          <w:szCs w:val="24"/>
          <w:lang w:eastAsia="en-GB"/>
        </w:rPr>
        <w:t xml:space="preserve">on the other part, </w:t>
      </w:r>
    </w:p>
    <w:p w14:paraId="167F0A9B" w14:textId="77777777" w:rsidR="00B538A9" w:rsidRPr="00D93C7D" w:rsidRDefault="00B538A9" w:rsidP="00640684">
      <w:pPr>
        <w:spacing w:after="120"/>
        <w:rPr>
          <w:b/>
          <w:bCs/>
          <w:snapToGrid/>
          <w:szCs w:val="24"/>
          <w:lang w:eastAsia="en-GB"/>
        </w:rPr>
      </w:pPr>
      <w:r w:rsidRPr="00D93C7D">
        <w:rPr>
          <w:b/>
          <w:bCs/>
          <w:snapToGrid/>
          <w:szCs w:val="24"/>
          <w:lang w:eastAsia="en-GB"/>
        </w:rPr>
        <w:t>HAVE AGREED as follows:</w:t>
      </w:r>
    </w:p>
    <w:p w14:paraId="77F1DB5F" w14:textId="7F43DE7F" w:rsidR="00B538A9" w:rsidRPr="00D93C7D" w:rsidRDefault="00287B9F" w:rsidP="00640684">
      <w:pPr>
        <w:autoSpaceDE w:val="0"/>
        <w:autoSpaceDN w:val="0"/>
        <w:adjustRightInd w:val="0"/>
        <w:spacing w:before="240" w:after="120"/>
        <w:ind w:left="425" w:hanging="425"/>
        <w:jc w:val="both"/>
        <w:rPr>
          <w:b/>
          <w:bCs/>
          <w:snapToGrid/>
          <w:color w:val="000000"/>
          <w:szCs w:val="24"/>
          <w:lang w:eastAsia="fr-BE"/>
        </w:rPr>
      </w:pPr>
      <w:r w:rsidRPr="00D93C7D">
        <w:rPr>
          <w:b/>
          <w:bCs/>
          <w:snapToGrid/>
          <w:color w:val="000000"/>
          <w:szCs w:val="24"/>
          <w:lang w:eastAsia="fr-BE"/>
        </w:rPr>
        <w:t>1.</w:t>
      </w:r>
      <w:r w:rsidRPr="00D93C7D">
        <w:rPr>
          <w:snapToGrid/>
          <w:szCs w:val="24"/>
          <w:lang w:eastAsia="en-GB"/>
        </w:rPr>
        <w:tab/>
      </w:r>
      <w:r w:rsidR="00B538A9" w:rsidRPr="00D93C7D">
        <w:rPr>
          <w:b/>
          <w:bCs/>
          <w:snapToGrid/>
          <w:color w:val="000000"/>
          <w:szCs w:val="24"/>
          <w:lang w:eastAsia="fr-BE"/>
        </w:rPr>
        <w:t>Subject matter</w:t>
      </w:r>
    </w:p>
    <w:p w14:paraId="1D07F9FF" w14:textId="39F78891" w:rsidR="00B538A9" w:rsidRPr="00227295" w:rsidRDefault="00B538A9" w:rsidP="00640684">
      <w:pPr>
        <w:autoSpaceDE w:val="0"/>
        <w:autoSpaceDN w:val="0"/>
        <w:adjustRightInd w:val="0"/>
        <w:spacing w:after="120"/>
        <w:jc w:val="both"/>
        <w:rPr>
          <w:snapToGrid/>
          <w:color w:val="000000"/>
          <w:szCs w:val="24"/>
          <w:lang w:eastAsia="fr-BE"/>
        </w:rPr>
      </w:pPr>
      <w:r w:rsidRPr="00D93C7D">
        <w:rPr>
          <w:snapToGrid/>
          <w:color w:val="000000"/>
          <w:szCs w:val="24"/>
          <w:lang w:eastAsia="fr-BE"/>
        </w:rPr>
        <w:t xml:space="preserve">The title of this contract is: </w:t>
      </w:r>
      <w:r w:rsidRPr="00227295">
        <w:rPr>
          <w:snapToGrid/>
          <w:color w:val="000000"/>
          <w:szCs w:val="24"/>
          <w:lang w:eastAsia="fr-BE"/>
        </w:rPr>
        <w:t>“</w:t>
      </w:r>
      <w:r w:rsidR="009E65C2" w:rsidRPr="0075050C">
        <w:rPr>
          <w:bCs/>
          <w:snapToGrid/>
          <w:color w:val="000000"/>
          <w:szCs w:val="24"/>
          <w:lang w:eastAsia="fr-BE"/>
        </w:rPr>
        <w:t xml:space="preserve">Establishment of Regional Waste Management System for the City of Novi Sad and Municipalities of Bačka Palanka, Bački Petrovac, Beočin, Žabalj, Srbobran, Temerin </w:t>
      </w:r>
      <w:r w:rsidR="005A188D">
        <w:rPr>
          <w:bCs/>
          <w:snapToGrid/>
          <w:color w:val="000000"/>
          <w:szCs w:val="24"/>
          <w:lang w:eastAsia="fr-BE"/>
        </w:rPr>
        <w:t xml:space="preserve">and </w:t>
      </w:r>
      <w:r w:rsidR="009E65C2" w:rsidRPr="0075050C">
        <w:rPr>
          <w:bCs/>
          <w:snapToGrid/>
          <w:color w:val="000000"/>
          <w:szCs w:val="24"/>
          <w:lang w:eastAsia="fr-BE"/>
        </w:rPr>
        <w:t>Vrbas</w:t>
      </w:r>
      <w:r w:rsidRPr="00227295">
        <w:rPr>
          <w:snapToGrid/>
          <w:color w:val="000000"/>
          <w:szCs w:val="24"/>
          <w:lang w:eastAsia="fr-BE"/>
        </w:rPr>
        <w:t>”</w:t>
      </w:r>
    </w:p>
    <w:p w14:paraId="5D3567F1" w14:textId="06704718" w:rsidR="000750E1" w:rsidRPr="0075050C" w:rsidRDefault="000750E1" w:rsidP="00640684">
      <w:pPr>
        <w:autoSpaceDE w:val="0"/>
        <w:autoSpaceDN w:val="0"/>
        <w:adjustRightInd w:val="0"/>
        <w:spacing w:after="120"/>
        <w:jc w:val="both"/>
        <w:rPr>
          <w:snapToGrid/>
          <w:color w:val="000000"/>
          <w:sz w:val="28"/>
          <w:szCs w:val="28"/>
          <w:lang w:eastAsia="fr-BE"/>
        </w:rPr>
      </w:pPr>
      <w:r w:rsidRPr="0075050C">
        <w:rPr>
          <w:szCs w:val="24"/>
        </w:rPr>
        <w:t>Lot 1:</w:t>
      </w:r>
      <w:r w:rsidRPr="00227295">
        <w:rPr>
          <w:bCs/>
          <w:szCs w:val="24"/>
        </w:rPr>
        <w:t xml:space="preserve"> </w:t>
      </w:r>
      <w:r w:rsidRPr="0075050C">
        <w:rPr>
          <w:szCs w:val="24"/>
        </w:rPr>
        <w:t>Construction of the Regional Waste Management Centre in the City of Novi Sad</w:t>
      </w:r>
    </w:p>
    <w:p w14:paraId="001050F6" w14:textId="0842FD69" w:rsidR="00B538A9" w:rsidRPr="00D93C7D" w:rsidRDefault="00B538A9" w:rsidP="0097494C">
      <w:pPr>
        <w:autoSpaceDE w:val="0"/>
        <w:autoSpaceDN w:val="0"/>
        <w:adjustRightInd w:val="0"/>
        <w:spacing w:after="120"/>
        <w:jc w:val="both"/>
        <w:rPr>
          <w:snapToGrid/>
          <w:color w:val="000000"/>
          <w:szCs w:val="24"/>
          <w:lang w:eastAsia="fr-BE"/>
        </w:rPr>
      </w:pPr>
      <w:r w:rsidRPr="00D93C7D">
        <w:rPr>
          <w:snapToGrid/>
          <w:color w:val="000000"/>
          <w:szCs w:val="24"/>
          <w:lang w:eastAsia="fr-BE"/>
        </w:rPr>
        <w:t xml:space="preserve">The terms and conditions applying to this contract are laid down hereafter and in the </w:t>
      </w:r>
      <w:r w:rsidR="000750E1" w:rsidRPr="00D93C7D">
        <w:rPr>
          <w:snapToGrid/>
          <w:color w:val="000000"/>
          <w:szCs w:val="24"/>
          <w:lang w:eastAsia="fr-BE"/>
        </w:rPr>
        <w:t>particular</w:t>
      </w:r>
      <w:r w:rsidRPr="00D93C7D">
        <w:rPr>
          <w:snapToGrid/>
          <w:color w:val="000000"/>
          <w:szCs w:val="24"/>
          <w:lang w:eastAsia="fr-BE"/>
        </w:rPr>
        <w:t xml:space="preserve"> and general conditions and their annexes. They shall be deemed to form and be read and construed as an integral part of this contract in the order described in the </w:t>
      </w:r>
      <w:r w:rsidR="0029198D" w:rsidRPr="00D93C7D">
        <w:rPr>
          <w:snapToGrid/>
          <w:color w:val="000000"/>
          <w:szCs w:val="24"/>
          <w:lang w:eastAsia="fr-BE"/>
        </w:rPr>
        <w:t>particular</w:t>
      </w:r>
      <w:r w:rsidRPr="00D93C7D">
        <w:rPr>
          <w:snapToGrid/>
          <w:color w:val="000000"/>
          <w:szCs w:val="24"/>
          <w:lang w:eastAsia="fr-BE"/>
        </w:rPr>
        <w:t xml:space="preserve"> conditions. </w:t>
      </w:r>
    </w:p>
    <w:p w14:paraId="67AF9AFA" w14:textId="5EF3FE99" w:rsidR="00B538A9" w:rsidRPr="00D93C7D" w:rsidRDefault="00287B9F" w:rsidP="00640684">
      <w:pPr>
        <w:autoSpaceDE w:val="0"/>
        <w:autoSpaceDN w:val="0"/>
        <w:adjustRightInd w:val="0"/>
        <w:spacing w:before="240" w:after="120"/>
        <w:ind w:left="425" w:hanging="425"/>
        <w:jc w:val="both"/>
        <w:rPr>
          <w:b/>
          <w:bCs/>
          <w:snapToGrid/>
          <w:color w:val="000000"/>
          <w:szCs w:val="24"/>
          <w:lang w:eastAsia="fr-BE"/>
        </w:rPr>
      </w:pPr>
      <w:r w:rsidRPr="00D93C7D">
        <w:rPr>
          <w:b/>
          <w:bCs/>
          <w:snapToGrid/>
          <w:color w:val="000000"/>
          <w:szCs w:val="24"/>
          <w:lang w:eastAsia="fr-BE"/>
        </w:rPr>
        <w:t>2.</w:t>
      </w:r>
      <w:r w:rsidRPr="00D93C7D">
        <w:rPr>
          <w:b/>
          <w:bCs/>
          <w:snapToGrid/>
          <w:color w:val="000000"/>
          <w:szCs w:val="24"/>
          <w:lang w:eastAsia="fr-BE"/>
        </w:rPr>
        <w:tab/>
      </w:r>
      <w:r w:rsidR="00B538A9" w:rsidRPr="00D93C7D">
        <w:rPr>
          <w:b/>
          <w:bCs/>
          <w:snapToGrid/>
          <w:color w:val="000000"/>
          <w:szCs w:val="24"/>
          <w:lang w:eastAsia="fr-BE"/>
        </w:rPr>
        <w:t>Contract value</w:t>
      </w:r>
    </w:p>
    <w:p w14:paraId="254840F0" w14:textId="5CAFC723" w:rsidR="00CD2BB3" w:rsidRDefault="003A0B25" w:rsidP="00640684">
      <w:pPr>
        <w:autoSpaceDE w:val="0"/>
        <w:autoSpaceDN w:val="0"/>
        <w:adjustRightInd w:val="0"/>
        <w:ind w:right="239"/>
        <w:jc w:val="both"/>
        <w:rPr>
          <w:snapToGrid/>
          <w:color w:val="000000"/>
          <w:szCs w:val="24"/>
          <w:lang w:eastAsia="fr-BE"/>
        </w:rPr>
      </w:pPr>
      <w:r w:rsidRPr="003A0B25">
        <w:rPr>
          <w:snapToGrid/>
          <w:color w:val="000000"/>
          <w:szCs w:val="24"/>
          <w:lang w:eastAsia="fr-BE"/>
        </w:rPr>
        <w:t xml:space="preserve">The contracting authority hereby agrees to pay to the contractor, in consideration of the execution and completion of the works and remedying of defects therein, the amount of EUR [insert amount (insert amount in words)] or such other sum as may become payable under the provisions of the Contract at the times and in the manner prescribed by the contract. The amount of the contract value shall be composed of: </w:t>
      </w:r>
    </w:p>
    <w:p w14:paraId="01BCFF04" w14:textId="1AEB5D23" w:rsidR="00E465B0" w:rsidRDefault="00E465B0" w:rsidP="0075050C">
      <w:pPr>
        <w:autoSpaceDE w:val="0"/>
        <w:autoSpaceDN w:val="0"/>
        <w:adjustRightInd w:val="0"/>
        <w:spacing w:before="240"/>
        <w:ind w:right="239" w:firstLine="720"/>
        <w:jc w:val="both"/>
        <w:rPr>
          <w:snapToGrid/>
          <w:color w:val="000000"/>
          <w:szCs w:val="24"/>
          <w:lang w:eastAsia="fr-BE"/>
        </w:rPr>
      </w:pPr>
      <w:r w:rsidRPr="00E465B0">
        <w:rPr>
          <w:snapToGrid/>
          <w:color w:val="000000"/>
          <w:szCs w:val="24"/>
          <w:lang w:eastAsia="fr-BE"/>
        </w:rPr>
        <w:t>Accepted Contract Amount</w:t>
      </w:r>
      <w:r>
        <w:rPr>
          <w:snapToGrid/>
          <w:color w:val="000000"/>
          <w:szCs w:val="24"/>
          <w:lang w:eastAsia="fr-BE"/>
        </w:rPr>
        <w:t xml:space="preserve"> </w:t>
      </w:r>
      <w:r w:rsidRPr="00E465B0">
        <w:rPr>
          <w:snapToGrid/>
          <w:color w:val="000000"/>
          <w:szCs w:val="24"/>
          <w:lang w:eastAsia="fr-BE"/>
        </w:rPr>
        <w:t>EUR</w:t>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sidRPr="00E465B0">
        <w:rPr>
          <w:snapToGrid/>
          <w:color w:val="000000"/>
          <w:szCs w:val="24"/>
          <w:lang w:eastAsia="fr-BE"/>
        </w:rPr>
        <w:t>&lt;amount&gt;</w:t>
      </w:r>
    </w:p>
    <w:p w14:paraId="7CDDDAE7" w14:textId="0783A0CB" w:rsidR="00E465B0" w:rsidRDefault="00E465B0" w:rsidP="0075050C">
      <w:pPr>
        <w:autoSpaceDE w:val="0"/>
        <w:autoSpaceDN w:val="0"/>
        <w:adjustRightInd w:val="0"/>
        <w:spacing w:before="240"/>
        <w:ind w:right="239" w:firstLine="720"/>
        <w:jc w:val="both"/>
        <w:rPr>
          <w:snapToGrid/>
          <w:color w:val="000000"/>
          <w:szCs w:val="24"/>
          <w:lang w:eastAsia="fr-BE"/>
        </w:rPr>
      </w:pPr>
      <w:r w:rsidRPr="00E465B0">
        <w:rPr>
          <w:snapToGrid/>
          <w:color w:val="000000"/>
          <w:szCs w:val="24"/>
          <w:lang w:eastAsia="fr-BE"/>
        </w:rPr>
        <w:t>Contingencies</w:t>
      </w:r>
      <w:r>
        <w:rPr>
          <w:snapToGrid/>
          <w:color w:val="000000"/>
          <w:szCs w:val="24"/>
          <w:lang w:eastAsia="fr-BE"/>
        </w:rPr>
        <w:t xml:space="preserve"> </w:t>
      </w:r>
      <w:r>
        <w:rPr>
          <w:snapToGrid/>
          <w:color w:val="000000"/>
          <w:szCs w:val="24"/>
          <w:lang w:eastAsia="fr-BE"/>
        </w:rPr>
        <w:tab/>
      </w:r>
      <w:r w:rsidRPr="00E465B0">
        <w:rPr>
          <w:snapToGrid/>
          <w:color w:val="000000"/>
          <w:szCs w:val="24"/>
          <w:lang w:eastAsia="fr-BE"/>
        </w:rPr>
        <w:t>EUR</w:t>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sidRPr="00E465B0">
        <w:rPr>
          <w:snapToGrid/>
          <w:color w:val="000000"/>
          <w:szCs w:val="24"/>
          <w:lang w:eastAsia="fr-BE"/>
        </w:rPr>
        <w:t>&lt;amount&gt;</w:t>
      </w:r>
    </w:p>
    <w:p w14:paraId="02CCC7D4" w14:textId="14CC6EA2" w:rsidR="00CD2BB3" w:rsidRDefault="003A0B25" w:rsidP="0075050C">
      <w:pPr>
        <w:autoSpaceDE w:val="0"/>
        <w:autoSpaceDN w:val="0"/>
        <w:adjustRightInd w:val="0"/>
        <w:spacing w:before="240"/>
        <w:ind w:right="239" w:firstLine="720"/>
        <w:jc w:val="both"/>
        <w:rPr>
          <w:snapToGrid/>
          <w:color w:val="000000"/>
          <w:szCs w:val="24"/>
          <w:lang w:eastAsia="fr-BE"/>
        </w:rPr>
      </w:pPr>
      <w:r w:rsidRPr="003A0B25">
        <w:rPr>
          <w:snapToGrid/>
          <w:color w:val="000000"/>
          <w:szCs w:val="24"/>
          <w:lang w:eastAsia="fr-BE"/>
        </w:rPr>
        <w:t xml:space="preserve">Contract price (excluding VAT/other taxes) EUR </w:t>
      </w:r>
      <w:r w:rsidR="00CD2BB3">
        <w:rPr>
          <w:snapToGrid/>
          <w:color w:val="000000"/>
          <w:szCs w:val="24"/>
          <w:lang w:eastAsia="fr-BE"/>
        </w:rPr>
        <w:tab/>
      </w:r>
      <w:r w:rsidR="00CD2BB3">
        <w:rPr>
          <w:snapToGrid/>
          <w:color w:val="000000"/>
          <w:szCs w:val="24"/>
          <w:lang w:eastAsia="fr-BE"/>
        </w:rPr>
        <w:tab/>
      </w:r>
      <w:r w:rsidRPr="003A0B25">
        <w:rPr>
          <w:snapToGrid/>
          <w:color w:val="000000"/>
          <w:szCs w:val="24"/>
          <w:lang w:eastAsia="fr-BE"/>
        </w:rPr>
        <w:t xml:space="preserve">&lt;amount&gt; </w:t>
      </w:r>
    </w:p>
    <w:p w14:paraId="373A1A5E" w14:textId="66973115" w:rsidR="00CD2BB3" w:rsidRPr="0075050C" w:rsidRDefault="00CD2BB3" w:rsidP="0075050C">
      <w:pPr>
        <w:autoSpaceDE w:val="0"/>
        <w:autoSpaceDN w:val="0"/>
        <w:adjustRightInd w:val="0"/>
        <w:spacing w:before="240"/>
        <w:ind w:right="239" w:firstLine="720"/>
        <w:jc w:val="both"/>
        <w:rPr>
          <w:snapToGrid/>
          <w:color w:val="000000"/>
          <w:szCs w:val="24"/>
          <w:lang w:val="en-US" w:eastAsia="fr-BE"/>
        </w:rPr>
      </w:pPr>
      <w:r w:rsidRPr="0075050C">
        <w:rPr>
          <w:snapToGrid/>
          <w:color w:val="000000"/>
          <w:szCs w:val="24"/>
          <w:lang w:val="en-US" w:eastAsia="fr-BE"/>
        </w:rPr>
        <w:t>The EU component EUR</w:t>
      </w:r>
      <w:r>
        <w:rPr>
          <w:rStyle w:val="FootnoteReference"/>
          <w:snapToGrid/>
          <w:color w:val="000000"/>
          <w:szCs w:val="24"/>
          <w:lang w:eastAsia="fr-BE"/>
        </w:rPr>
        <w:footnoteReference w:id="1"/>
      </w:r>
      <w:r w:rsidRPr="0075050C">
        <w:rPr>
          <w:snapToGrid/>
          <w:color w:val="000000"/>
          <w:szCs w:val="24"/>
          <w:lang w:val="en-US" w:eastAsia="fr-BE"/>
        </w:rPr>
        <w:tab/>
      </w:r>
      <w:r w:rsidRPr="0075050C">
        <w:rPr>
          <w:snapToGrid/>
          <w:color w:val="000000"/>
          <w:szCs w:val="24"/>
          <w:lang w:val="en-US" w:eastAsia="fr-BE"/>
        </w:rPr>
        <w:tab/>
      </w:r>
      <w:r w:rsidRPr="0075050C">
        <w:rPr>
          <w:snapToGrid/>
          <w:color w:val="000000"/>
          <w:szCs w:val="24"/>
          <w:lang w:val="en-US" w:eastAsia="fr-BE"/>
        </w:rPr>
        <w:tab/>
      </w:r>
      <w:r w:rsidRPr="0075050C">
        <w:rPr>
          <w:snapToGrid/>
          <w:color w:val="000000"/>
          <w:szCs w:val="24"/>
          <w:lang w:val="en-US" w:eastAsia="fr-BE"/>
        </w:rPr>
        <w:tab/>
      </w:r>
      <w:r w:rsidRPr="0075050C">
        <w:rPr>
          <w:snapToGrid/>
          <w:color w:val="000000"/>
          <w:szCs w:val="24"/>
          <w:lang w:val="en-US" w:eastAsia="fr-BE"/>
        </w:rPr>
        <w:tab/>
        <w:t>&lt;amount&gt;</w:t>
      </w:r>
      <w:r w:rsidR="003A0B25" w:rsidRPr="0075050C">
        <w:rPr>
          <w:snapToGrid/>
          <w:color w:val="000000"/>
          <w:szCs w:val="24"/>
          <w:lang w:val="en-US" w:eastAsia="fr-BE"/>
        </w:rPr>
        <w:t xml:space="preserve"> </w:t>
      </w:r>
    </w:p>
    <w:p w14:paraId="2DFD9859" w14:textId="7BA3B3B0" w:rsidR="00CD2BB3" w:rsidRDefault="000B1728" w:rsidP="0075050C">
      <w:pPr>
        <w:autoSpaceDE w:val="0"/>
        <w:autoSpaceDN w:val="0"/>
        <w:adjustRightInd w:val="0"/>
        <w:spacing w:before="240"/>
        <w:ind w:right="239" w:firstLine="720"/>
        <w:jc w:val="both"/>
        <w:rPr>
          <w:snapToGrid/>
          <w:color w:val="000000"/>
          <w:szCs w:val="24"/>
          <w:lang w:eastAsia="fr-BE"/>
        </w:rPr>
      </w:pPr>
      <w:r>
        <w:rPr>
          <w:snapToGrid/>
          <w:color w:val="000000"/>
          <w:szCs w:val="24"/>
          <w:lang w:eastAsia="fr-BE"/>
        </w:rPr>
        <w:t>The Government of Serbia component</w:t>
      </w:r>
      <w:r w:rsidR="00CD2BB3" w:rsidRPr="00CD2BB3">
        <w:rPr>
          <w:snapToGrid/>
          <w:color w:val="000000"/>
          <w:szCs w:val="24"/>
          <w:lang w:eastAsia="fr-BE"/>
        </w:rPr>
        <w:t xml:space="preserve"> EUR </w:t>
      </w:r>
      <w:r w:rsidR="00CD2BB3">
        <w:rPr>
          <w:snapToGrid/>
          <w:color w:val="000000"/>
          <w:szCs w:val="24"/>
          <w:lang w:eastAsia="fr-BE"/>
        </w:rPr>
        <w:tab/>
      </w:r>
      <w:r w:rsidR="00CD2BB3">
        <w:rPr>
          <w:snapToGrid/>
          <w:color w:val="000000"/>
          <w:szCs w:val="24"/>
          <w:lang w:eastAsia="fr-BE"/>
        </w:rPr>
        <w:tab/>
      </w:r>
      <w:r w:rsidR="00CD2BB3">
        <w:rPr>
          <w:snapToGrid/>
          <w:color w:val="000000"/>
          <w:szCs w:val="24"/>
          <w:lang w:eastAsia="fr-BE"/>
        </w:rPr>
        <w:tab/>
      </w:r>
      <w:r w:rsidR="00CD2BB3" w:rsidRPr="00CD2BB3">
        <w:rPr>
          <w:snapToGrid/>
          <w:color w:val="000000"/>
          <w:szCs w:val="24"/>
          <w:lang w:eastAsia="fr-BE"/>
        </w:rPr>
        <w:t>&lt;amount&gt;</w:t>
      </w:r>
    </w:p>
    <w:p w14:paraId="68B3D57E" w14:textId="4D23949D" w:rsidR="00B538A9" w:rsidRPr="00D93C7D" w:rsidRDefault="00CD2BB3" w:rsidP="0075050C">
      <w:pPr>
        <w:autoSpaceDE w:val="0"/>
        <w:autoSpaceDN w:val="0"/>
        <w:adjustRightInd w:val="0"/>
        <w:spacing w:before="240"/>
        <w:ind w:right="239"/>
        <w:jc w:val="both"/>
        <w:rPr>
          <w:snapToGrid/>
          <w:color w:val="000000"/>
          <w:szCs w:val="24"/>
          <w:lang w:eastAsia="fr-BE"/>
        </w:rPr>
      </w:pPr>
      <w:r w:rsidRPr="00CD2BB3">
        <w:rPr>
          <w:snapToGrid/>
          <w:color w:val="000000"/>
          <w:szCs w:val="24"/>
          <w:lang w:eastAsia="fr-BE"/>
        </w:rPr>
        <w:t>VAT will be paid in compliance with the binding regulations, national law and international agreements concerning the execution of the project. VAT and other taxes shall not be paid on the funds originating from EU funds.</w:t>
      </w:r>
    </w:p>
    <w:p w14:paraId="5DA3FAFA" w14:textId="517B0F72" w:rsidR="00B538A9" w:rsidRPr="00D93C7D" w:rsidRDefault="00287B9F" w:rsidP="00640684">
      <w:pPr>
        <w:autoSpaceDE w:val="0"/>
        <w:autoSpaceDN w:val="0"/>
        <w:adjustRightInd w:val="0"/>
        <w:spacing w:before="240" w:after="120"/>
        <w:ind w:left="425" w:hanging="425"/>
        <w:jc w:val="both"/>
        <w:rPr>
          <w:b/>
          <w:bCs/>
          <w:snapToGrid/>
          <w:color w:val="000000"/>
          <w:szCs w:val="24"/>
          <w:lang w:eastAsia="fr-BE"/>
        </w:rPr>
      </w:pPr>
      <w:r w:rsidRPr="00D93C7D">
        <w:rPr>
          <w:b/>
          <w:bCs/>
          <w:snapToGrid/>
          <w:color w:val="000000"/>
          <w:szCs w:val="24"/>
          <w:lang w:eastAsia="fr-BE"/>
        </w:rPr>
        <w:t>3.</w:t>
      </w:r>
      <w:r w:rsidRPr="00D93C7D">
        <w:rPr>
          <w:b/>
          <w:bCs/>
          <w:snapToGrid/>
          <w:color w:val="000000"/>
          <w:szCs w:val="24"/>
          <w:lang w:eastAsia="fr-BE"/>
        </w:rPr>
        <w:tab/>
      </w:r>
      <w:r w:rsidR="00B538A9" w:rsidRPr="00D93C7D">
        <w:rPr>
          <w:b/>
          <w:bCs/>
          <w:snapToGrid/>
          <w:color w:val="000000"/>
          <w:szCs w:val="24"/>
          <w:lang w:eastAsia="fr-BE"/>
        </w:rPr>
        <w:t>Entry into force and duration</w:t>
      </w:r>
    </w:p>
    <w:p w14:paraId="0F00662F" w14:textId="77777777" w:rsidR="00B538A9" w:rsidRPr="00D93C7D" w:rsidRDefault="00B538A9" w:rsidP="00640684">
      <w:pPr>
        <w:autoSpaceDE w:val="0"/>
        <w:autoSpaceDN w:val="0"/>
        <w:adjustRightInd w:val="0"/>
        <w:spacing w:after="120"/>
        <w:jc w:val="both"/>
        <w:rPr>
          <w:snapToGrid/>
          <w:color w:val="000000"/>
          <w:szCs w:val="24"/>
          <w:shd w:val="clear" w:color="auto" w:fill="FFFFFF"/>
          <w:lang w:eastAsia="en-GB"/>
        </w:rPr>
      </w:pPr>
      <w:r w:rsidRPr="00D93C7D">
        <w:rPr>
          <w:snapToGrid/>
          <w:color w:val="000000"/>
          <w:szCs w:val="24"/>
          <w:shd w:val="clear" w:color="auto" w:fill="FFFFFF"/>
          <w:lang w:eastAsia="en-GB"/>
        </w:rPr>
        <w:t xml:space="preserve">This </w:t>
      </w:r>
      <w:r w:rsidRPr="00D93C7D">
        <w:rPr>
          <w:snapToGrid/>
          <w:color w:val="000000"/>
          <w:szCs w:val="24"/>
          <w:lang w:eastAsia="fr-BE"/>
        </w:rPr>
        <w:t xml:space="preserve">contract </w:t>
      </w:r>
      <w:r w:rsidRPr="00D93C7D">
        <w:rPr>
          <w:snapToGrid/>
          <w:color w:val="000000"/>
          <w:szCs w:val="24"/>
          <w:shd w:val="clear" w:color="auto" w:fill="FFFFFF"/>
          <w:lang w:eastAsia="en-GB"/>
        </w:rPr>
        <w:t>enters into force on the date on which the last party signs it.</w:t>
      </w:r>
    </w:p>
    <w:p w14:paraId="0B8A959F" w14:textId="1FCFABED" w:rsidR="00B538A9" w:rsidRDefault="00B538A9" w:rsidP="00640684">
      <w:pPr>
        <w:autoSpaceDE w:val="0"/>
        <w:autoSpaceDN w:val="0"/>
        <w:adjustRightInd w:val="0"/>
        <w:ind w:right="239"/>
        <w:jc w:val="both"/>
        <w:rPr>
          <w:snapToGrid/>
          <w:color w:val="000000"/>
          <w:szCs w:val="24"/>
          <w:lang w:eastAsia="fr-BE"/>
        </w:rPr>
      </w:pPr>
      <w:r w:rsidRPr="00D93C7D">
        <w:rPr>
          <w:snapToGrid/>
          <w:color w:val="000000"/>
          <w:szCs w:val="24"/>
          <w:lang w:eastAsia="fr-BE"/>
        </w:rPr>
        <w:t xml:space="preserve">The maximum duration of this contract is </w:t>
      </w:r>
      <w:r w:rsidR="0029198D" w:rsidRPr="00D93C7D">
        <w:rPr>
          <w:b/>
          <w:bCs/>
          <w:snapToGrid/>
          <w:color w:val="000000"/>
          <w:szCs w:val="24"/>
          <w:lang w:eastAsia="fr-BE"/>
        </w:rPr>
        <w:t>898</w:t>
      </w:r>
      <w:r w:rsidRPr="00D93C7D">
        <w:rPr>
          <w:b/>
          <w:bCs/>
          <w:snapToGrid/>
          <w:color w:val="000000"/>
          <w:szCs w:val="24"/>
          <w:lang w:eastAsia="fr-BE"/>
        </w:rPr>
        <w:t xml:space="preserve"> days </w:t>
      </w:r>
      <w:r w:rsidR="003A0B25" w:rsidRPr="0075050C">
        <w:rPr>
          <w:bCs/>
          <w:snapToGrid/>
          <w:color w:val="000000"/>
          <w:szCs w:val="24"/>
          <w:lang w:eastAsia="fr-BE"/>
        </w:rPr>
        <w:t xml:space="preserve">followed by 365 days of </w:t>
      </w:r>
      <w:r w:rsidR="005C28F6" w:rsidRPr="005C28F6">
        <w:rPr>
          <w:bCs/>
          <w:snapToGrid/>
          <w:color w:val="000000"/>
          <w:szCs w:val="24"/>
          <w:lang w:eastAsia="fr-BE"/>
        </w:rPr>
        <w:t>Defect Notification Period</w:t>
      </w:r>
      <w:r w:rsidR="003A0B25" w:rsidRPr="003A0B25">
        <w:rPr>
          <w:b/>
          <w:bCs/>
          <w:snapToGrid/>
          <w:color w:val="000000"/>
          <w:szCs w:val="24"/>
          <w:lang w:eastAsia="fr-BE"/>
        </w:rPr>
        <w:t xml:space="preserve"> </w:t>
      </w:r>
      <w:r w:rsidRPr="00D93C7D">
        <w:rPr>
          <w:snapToGrid/>
          <w:color w:val="000000"/>
          <w:szCs w:val="24"/>
          <w:lang w:eastAsia="fr-BE"/>
        </w:rPr>
        <w:t xml:space="preserve">from the date notified by the contracting authority with at least </w:t>
      </w:r>
      <w:proofErr w:type="gramStart"/>
      <w:r w:rsidRPr="00D93C7D">
        <w:rPr>
          <w:snapToGrid/>
          <w:color w:val="000000"/>
          <w:szCs w:val="24"/>
          <w:lang w:eastAsia="fr-BE"/>
        </w:rPr>
        <w:t>7 day</w:t>
      </w:r>
      <w:proofErr w:type="gramEnd"/>
      <w:r w:rsidRPr="00D93C7D">
        <w:rPr>
          <w:snapToGrid/>
          <w:color w:val="000000"/>
          <w:szCs w:val="24"/>
          <w:lang w:eastAsia="fr-BE"/>
        </w:rPr>
        <w:t xml:space="preserve"> notice and in any case no sooner than the date of entry into force and no later </w:t>
      </w:r>
      <w:r w:rsidRPr="0075050C">
        <w:rPr>
          <w:snapToGrid/>
          <w:szCs w:val="24"/>
          <w:lang w:eastAsia="fr-BE"/>
        </w:rPr>
        <w:t xml:space="preserve">than </w:t>
      </w:r>
      <w:r w:rsidR="00190B39" w:rsidRPr="0075050C">
        <w:rPr>
          <w:snapToGrid/>
          <w:szCs w:val="24"/>
          <w:lang w:eastAsia="fr-BE"/>
        </w:rPr>
        <w:t>42 days</w:t>
      </w:r>
      <w:r w:rsidRPr="0075050C">
        <w:rPr>
          <w:snapToGrid/>
          <w:szCs w:val="24"/>
          <w:lang w:eastAsia="fr-BE"/>
        </w:rPr>
        <w:t xml:space="preserve"> after </w:t>
      </w:r>
      <w:r w:rsidRPr="00D93C7D">
        <w:rPr>
          <w:snapToGrid/>
          <w:color w:val="000000"/>
          <w:szCs w:val="24"/>
          <w:lang w:eastAsia="fr-BE"/>
        </w:rPr>
        <w:t xml:space="preserve">the signature of this contract. </w:t>
      </w:r>
    </w:p>
    <w:p w14:paraId="4A56A765" w14:textId="4484E192" w:rsidR="005C28F6" w:rsidRPr="00D93C7D" w:rsidRDefault="005C28F6" w:rsidP="00640684">
      <w:pPr>
        <w:autoSpaceDE w:val="0"/>
        <w:autoSpaceDN w:val="0"/>
        <w:adjustRightInd w:val="0"/>
        <w:ind w:right="239"/>
        <w:jc w:val="both"/>
        <w:rPr>
          <w:snapToGrid/>
          <w:color w:val="000000"/>
          <w:szCs w:val="24"/>
          <w:lang w:eastAsia="fr-BE"/>
        </w:rPr>
      </w:pPr>
    </w:p>
    <w:p w14:paraId="26D849A0" w14:textId="77777777" w:rsidR="00B538A9" w:rsidRPr="00D93C7D" w:rsidRDefault="00B538A9" w:rsidP="00640684">
      <w:pPr>
        <w:autoSpaceDE w:val="0"/>
        <w:autoSpaceDN w:val="0"/>
        <w:adjustRightInd w:val="0"/>
        <w:spacing w:before="240" w:after="120"/>
        <w:ind w:left="425" w:hanging="425"/>
        <w:jc w:val="both"/>
        <w:rPr>
          <w:b/>
          <w:bCs/>
          <w:snapToGrid/>
          <w:color w:val="000000"/>
          <w:szCs w:val="24"/>
          <w:lang w:eastAsia="fr-BE"/>
        </w:rPr>
      </w:pPr>
      <w:r w:rsidRPr="00D93C7D">
        <w:rPr>
          <w:b/>
          <w:bCs/>
          <w:snapToGrid/>
          <w:color w:val="000000"/>
          <w:szCs w:val="24"/>
          <w:lang w:eastAsia="fr-BE"/>
        </w:rPr>
        <w:lastRenderedPageBreak/>
        <w:t>4. Bank account</w:t>
      </w:r>
    </w:p>
    <w:p w14:paraId="112269DB" w14:textId="77777777" w:rsidR="00B538A9" w:rsidRPr="00D93C7D" w:rsidRDefault="00B538A9" w:rsidP="00640684">
      <w:pPr>
        <w:spacing w:after="240"/>
        <w:ind w:right="239"/>
        <w:jc w:val="both"/>
        <w:rPr>
          <w:snapToGrid/>
          <w:color w:val="000000"/>
          <w:szCs w:val="24"/>
          <w:lang w:eastAsia="fr-BE"/>
        </w:rPr>
      </w:pPr>
      <w:r w:rsidRPr="00D93C7D">
        <w:rPr>
          <w:snapToGrid/>
          <w:color w:val="000000"/>
          <w:szCs w:val="24"/>
          <w:lang w:eastAsia="fr-BE"/>
        </w:rPr>
        <w:t xml:space="preserve">Payments shall be made in accordance with the special conditions into the following bank account: </w:t>
      </w:r>
    </w:p>
    <w:p w14:paraId="7043C1DC" w14:textId="77777777" w:rsidR="00B538A9" w:rsidRPr="00D93C7D" w:rsidRDefault="00B538A9" w:rsidP="00640684">
      <w:pPr>
        <w:spacing w:after="120"/>
        <w:jc w:val="both"/>
        <w:rPr>
          <w:snapToGrid/>
          <w:color w:val="000000"/>
          <w:szCs w:val="24"/>
          <w:lang w:eastAsia="fr-BE"/>
        </w:rPr>
      </w:pPr>
      <w:r w:rsidRPr="00D93C7D">
        <w:rPr>
          <w:i/>
          <w:iCs/>
          <w:snapToGrid/>
          <w:color w:val="000000"/>
          <w:szCs w:val="24"/>
          <w:lang w:eastAsia="fr-BE"/>
        </w:rPr>
        <w:t>Name of bank</w:t>
      </w:r>
      <w:r w:rsidRPr="00D93C7D">
        <w:rPr>
          <w:snapToGrid/>
          <w:color w:val="000000"/>
          <w:szCs w:val="24"/>
          <w:lang w:eastAsia="fr-BE"/>
        </w:rPr>
        <w:t>: [insert bank name]</w:t>
      </w:r>
    </w:p>
    <w:p w14:paraId="727103D0" w14:textId="77777777" w:rsidR="00B538A9" w:rsidRPr="00D93C7D" w:rsidRDefault="00B538A9" w:rsidP="00640684">
      <w:pPr>
        <w:spacing w:after="120"/>
        <w:jc w:val="both"/>
        <w:rPr>
          <w:snapToGrid/>
          <w:color w:val="000000"/>
          <w:szCs w:val="24"/>
          <w:lang w:eastAsia="fr-BE"/>
        </w:rPr>
      </w:pPr>
      <w:r w:rsidRPr="00D93C7D">
        <w:rPr>
          <w:i/>
          <w:iCs/>
          <w:snapToGrid/>
          <w:color w:val="000000"/>
          <w:szCs w:val="24"/>
          <w:lang w:eastAsia="fr-BE"/>
        </w:rPr>
        <w:t>Exact denomination of account holder</w:t>
      </w:r>
      <w:r w:rsidRPr="00D93C7D">
        <w:rPr>
          <w:snapToGrid/>
          <w:color w:val="000000"/>
          <w:szCs w:val="24"/>
          <w:lang w:eastAsia="fr-BE"/>
        </w:rPr>
        <w:t>: [full name of account holder]</w:t>
      </w:r>
    </w:p>
    <w:p w14:paraId="74AC3C2B" w14:textId="77777777" w:rsidR="00B538A9" w:rsidRPr="00D93C7D" w:rsidRDefault="00B538A9" w:rsidP="00673C98">
      <w:pPr>
        <w:spacing w:after="480"/>
        <w:jc w:val="both"/>
        <w:rPr>
          <w:snapToGrid/>
          <w:color w:val="000000"/>
          <w:szCs w:val="24"/>
          <w:lang w:eastAsia="fr-BE"/>
        </w:rPr>
      </w:pPr>
      <w:r w:rsidRPr="00D93C7D">
        <w:rPr>
          <w:i/>
          <w:iCs/>
          <w:snapToGrid/>
          <w:color w:val="000000"/>
          <w:szCs w:val="24"/>
          <w:lang w:eastAsia="fr-BE"/>
        </w:rPr>
        <w:t>Bank account number</w:t>
      </w:r>
      <w:r w:rsidRPr="00D93C7D">
        <w:rPr>
          <w:snapToGrid/>
          <w:color w:val="000000"/>
          <w:szCs w:val="24"/>
          <w:lang w:eastAsia="fr-BE"/>
        </w:rPr>
        <w:t>: [insert bank account number].</w:t>
      </w:r>
    </w:p>
    <w:p w14:paraId="15749CB1" w14:textId="77777777" w:rsidR="00673C98" w:rsidRPr="00D93C7D" w:rsidRDefault="00673C98" w:rsidP="00640684">
      <w:pPr>
        <w:spacing w:before="120" w:after="1440"/>
        <w:jc w:val="both"/>
        <w:textAlignment w:val="baseline"/>
        <w:rPr>
          <w:b/>
          <w:bCs/>
          <w:snapToGrid/>
          <w:color w:val="000000"/>
          <w:szCs w:val="24"/>
          <w:lang w:eastAsia="fr-BE"/>
        </w:rPr>
      </w:pPr>
      <w:r w:rsidRPr="00D93C7D">
        <w:rPr>
          <w:b/>
          <w:bCs/>
          <w:snapToGrid/>
          <w:color w:val="000000"/>
          <w:szCs w:val="24"/>
          <w:lang w:eastAsia="fr-BE"/>
        </w:rPr>
        <w:t>Signatures</w:t>
      </w:r>
    </w:p>
    <w:tbl>
      <w:tblPr>
        <w:tblW w:w="4991" w:type="pct"/>
        <w:tblLook w:val="0000" w:firstRow="0" w:lastRow="0" w:firstColumn="0" w:lastColumn="0" w:noHBand="0" w:noVBand="0"/>
      </w:tblPr>
      <w:tblGrid>
        <w:gridCol w:w="3530"/>
        <w:gridCol w:w="1853"/>
        <w:gridCol w:w="2708"/>
        <w:gridCol w:w="1203"/>
      </w:tblGrid>
      <w:tr w:rsidR="00B538A9" w:rsidRPr="00D93C7D" w14:paraId="669DDA11" w14:textId="77777777" w:rsidTr="00640684">
        <w:trPr>
          <w:trHeight w:val="116"/>
        </w:trPr>
        <w:tc>
          <w:tcPr>
            <w:tcW w:w="2896" w:type="pct"/>
            <w:gridSpan w:val="2"/>
          </w:tcPr>
          <w:p w14:paraId="749C5E55" w14:textId="77777777" w:rsidR="00B538A9" w:rsidRPr="00D93C7D" w:rsidRDefault="00B538A9" w:rsidP="00640684">
            <w:pPr>
              <w:widowControl w:val="0"/>
              <w:ind w:right="1751"/>
              <w:jc w:val="center"/>
              <w:rPr>
                <w:b/>
                <w:bCs/>
                <w:snapToGrid/>
                <w:szCs w:val="24"/>
                <w:lang w:eastAsia="en-GB"/>
              </w:rPr>
            </w:pPr>
            <w:r w:rsidRPr="00D93C7D">
              <w:rPr>
                <w:b/>
                <w:bCs/>
                <w:snapToGrid/>
                <w:szCs w:val="24"/>
                <w:lang w:eastAsia="en-GB"/>
              </w:rPr>
              <w:t>For the contractor</w:t>
            </w:r>
          </w:p>
        </w:tc>
        <w:tc>
          <w:tcPr>
            <w:tcW w:w="2104" w:type="pct"/>
            <w:gridSpan w:val="2"/>
            <w:vAlign w:val="bottom"/>
          </w:tcPr>
          <w:p w14:paraId="2DDBDC44" w14:textId="77777777" w:rsidR="00B538A9" w:rsidRPr="00D93C7D" w:rsidRDefault="00B538A9" w:rsidP="00640684">
            <w:pPr>
              <w:widowControl w:val="0"/>
              <w:rPr>
                <w:b/>
                <w:bCs/>
                <w:snapToGrid/>
                <w:szCs w:val="24"/>
                <w:lang w:eastAsia="en-GB"/>
              </w:rPr>
            </w:pPr>
            <w:r w:rsidRPr="00D93C7D">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7011640C" w:rsidR="00B538A9" w:rsidRPr="00D93C7D" w:rsidRDefault="00B538A9" w:rsidP="00640684">
            <w:pPr>
              <w:widowControl w:val="0"/>
              <w:spacing w:before="160" w:after="160"/>
              <w:jc w:val="center"/>
              <w:rPr>
                <w:snapToGrid/>
                <w:szCs w:val="24"/>
                <w:lang w:eastAsia="en-GB"/>
              </w:rPr>
            </w:pPr>
          </w:p>
        </w:tc>
        <w:tc>
          <w:tcPr>
            <w:tcW w:w="997" w:type="pct"/>
          </w:tcPr>
          <w:p w14:paraId="13299744" w14:textId="77777777" w:rsidR="00B538A9" w:rsidRPr="00D93C7D" w:rsidRDefault="00B538A9" w:rsidP="00640684">
            <w:pPr>
              <w:widowControl w:val="0"/>
              <w:spacing w:before="160" w:after="160"/>
              <w:jc w:val="both"/>
              <w:rPr>
                <w:snapToGrid/>
                <w:szCs w:val="24"/>
                <w:lang w:eastAsia="en-GB"/>
              </w:rPr>
            </w:pPr>
          </w:p>
        </w:tc>
        <w:tc>
          <w:tcPr>
            <w:tcW w:w="1457" w:type="pct"/>
          </w:tcPr>
          <w:p w14:paraId="4455F73E" w14:textId="6638103A" w:rsidR="00B538A9" w:rsidRPr="00233848" w:rsidRDefault="00B538A9" w:rsidP="00640684">
            <w:pPr>
              <w:widowControl w:val="0"/>
              <w:spacing w:before="160" w:after="160"/>
              <w:ind w:left="307"/>
              <w:jc w:val="center"/>
              <w:rPr>
                <w:snapToGrid/>
                <w:szCs w:val="24"/>
                <w:lang w:eastAsia="en-GB"/>
              </w:rPr>
            </w:pP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20D5FEAB" w14:textId="10F53751" w:rsidR="00B538A9" w:rsidRPr="000750E1" w:rsidRDefault="00B538A9" w:rsidP="00640684">
      <w:pPr>
        <w:spacing w:before="720" w:after="240"/>
        <w:ind w:right="239"/>
        <w:jc w:val="both"/>
        <w:rPr>
          <w:snapToGrid/>
          <w:szCs w:val="24"/>
        </w:rPr>
      </w:pPr>
    </w:p>
    <w:p w14:paraId="6D9694D2" w14:textId="77777777" w:rsidR="00673C98" w:rsidRDefault="00673C98" w:rsidP="00673C98">
      <w:pPr>
        <w:widowControl w:val="0"/>
        <w:spacing w:after="120"/>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39B5FA0D" w14:textId="595B0BC3" w:rsidR="00AE38F8" w:rsidRPr="00063B37" w:rsidRDefault="00673C98" w:rsidP="00640684">
      <w:pPr>
        <w:ind w:left="284" w:right="239" w:hanging="284"/>
        <w:jc w:val="both"/>
      </w:pPr>
      <w:r>
        <w:rPr>
          <w:b/>
          <w:bCs/>
          <w:snapToGrid/>
          <w:szCs w:val="24"/>
          <w:lang w:eastAsia="en-GB"/>
        </w:rPr>
        <w:t>*</w:t>
      </w:r>
      <w:r>
        <w:rPr>
          <w:snapToGrid/>
          <w:lang w:eastAsia="en-GB"/>
        </w:rPr>
        <w:tab/>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r>
        <w:rPr>
          <w:b/>
          <w:bCs/>
          <w:snapToGrid/>
          <w:szCs w:val="24"/>
          <w:lang w:eastAsia="en-GB"/>
        </w:rPr>
        <w:t>.</w:t>
      </w:r>
    </w:p>
    <w:sectPr w:rsidR="00AE38F8" w:rsidRPr="00063B37" w:rsidSect="00B11094">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D91BB" w14:textId="77777777" w:rsidR="00F32AED" w:rsidRPr="00E725FE" w:rsidRDefault="00F32AED">
      <w:r w:rsidRPr="00E725FE">
        <w:separator/>
      </w:r>
    </w:p>
  </w:endnote>
  <w:endnote w:type="continuationSeparator" w:id="0">
    <w:p w14:paraId="43FA9AF4" w14:textId="77777777" w:rsidR="00F32AED" w:rsidRPr="00E725FE" w:rsidRDefault="00F32AE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037E7" w14:textId="77777777" w:rsidR="000750E1" w:rsidRDefault="000750E1" w:rsidP="000750E1">
    <w:pPr>
      <w:pStyle w:val="Footer"/>
      <w:tabs>
        <w:tab w:val="clear" w:pos="4320"/>
        <w:tab w:val="clear" w:pos="8640"/>
        <w:tab w:val="right" w:pos="9214"/>
      </w:tabs>
      <w:ind w:right="5"/>
      <w:rPr>
        <w:b/>
        <w:sz w:val="18"/>
      </w:rPr>
    </w:pPr>
    <w:r w:rsidRPr="00D63ADD">
      <w:rPr>
        <w:b/>
        <w:sz w:val="18"/>
      </w:rPr>
      <w:t>Lot 1: Construction of the Regional Waste Management Centre in the City of Novi Sad</w:t>
    </w:r>
    <w:r w:rsidRPr="002209A7">
      <w:rPr>
        <w:b/>
        <w:sz w:val="18"/>
      </w:rPr>
      <w:t xml:space="preserve"> </w:t>
    </w:r>
  </w:p>
  <w:p w14:paraId="071E3F88" w14:textId="63347F4A"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F47060">
      <w:rPr>
        <w:rStyle w:val="PageNumber"/>
        <w:noProof/>
        <w:sz w:val="18"/>
        <w:szCs w:val="18"/>
        <w:lang w:val="fr-BE"/>
      </w:rPr>
      <w:t>3</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F47060">
      <w:rPr>
        <w:rStyle w:val="PageNumber"/>
        <w:noProof/>
        <w:sz w:val="18"/>
        <w:szCs w:val="18"/>
        <w:lang w:val="fr-BE"/>
      </w:rPr>
      <w:t>3</w:t>
    </w:r>
    <w:r w:rsidR="009D1893" w:rsidRPr="00063B37">
      <w:rPr>
        <w:rStyle w:val="PageNumber"/>
        <w:sz w:val="18"/>
        <w:szCs w:val="18"/>
      </w:rPr>
      <w:fldChar w:fldCharType="end"/>
    </w:r>
  </w:p>
  <w:p w14:paraId="2E7800BA" w14:textId="76FB17E0" w:rsidR="009D1893" w:rsidRPr="0075050C" w:rsidRDefault="00621709" w:rsidP="00621709">
    <w:pPr>
      <w:rPr>
        <w:sz w:val="18"/>
        <w:szCs w:val="18"/>
        <w:lang w:val="fr-FR"/>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p w14:paraId="19CFE3BD" w14:textId="3FDA1ED3" w:rsidR="002D73AE" w:rsidRPr="0075050C" w:rsidRDefault="002D73AE" w:rsidP="00621709">
    <w:pPr>
      <w:rPr>
        <w:sz w:val="18"/>
        <w:szCs w:val="18"/>
        <w:lang w:val="en-US"/>
      </w:rPr>
    </w:pPr>
    <w:r w:rsidRPr="0075050C">
      <w:rPr>
        <w:sz w:val="18"/>
        <w:szCs w:val="18"/>
        <w:lang w:val="en-US"/>
      </w:rPr>
      <w:t>EC-ENEST/BEG/2025/EA-OP/0035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F2784" w14:textId="77777777" w:rsidR="00F32AED" w:rsidRPr="00E725FE" w:rsidRDefault="00F32AED">
      <w:r w:rsidRPr="00E725FE">
        <w:separator/>
      </w:r>
    </w:p>
  </w:footnote>
  <w:footnote w:type="continuationSeparator" w:id="0">
    <w:p w14:paraId="5A9BCC8F" w14:textId="77777777" w:rsidR="00F32AED" w:rsidRPr="00E725FE" w:rsidRDefault="00F32AED">
      <w:r w:rsidRPr="00E725FE">
        <w:continuationSeparator/>
      </w:r>
    </w:p>
  </w:footnote>
  <w:footnote w:id="1">
    <w:p w14:paraId="5142E2B9" w14:textId="5B91D8C8" w:rsidR="00CD2BB3" w:rsidRPr="0075050C" w:rsidRDefault="00CD2BB3">
      <w:pPr>
        <w:pStyle w:val="FootnoteText"/>
        <w:rPr>
          <w:lang w:val="sr-Latn-RS"/>
        </w:rPr>
      </w:pPr>
      <w:r>
        <w:rPr>
          <w:rStyle w:val="FootnoteReference"/>
        </w:rPr>
        <w:footnoteRef/>
      </w:r>
      <w:r>
        <w:t xml:space="preserve"> </w:t>
      </w:r>
      <w:r w:rsidRPr="00CD2BB3">
        <w:t xml:space="preserve">In the event of </w:t>
      </w:r>
      <w:proofErr w:type="spellStart"/>
      <w:r w:rsidRPr="00CD2BB3">
        <w:t>cofinancing</w:t>
      </w:r>
      <w:proofErr w:type="spellEnd"/>
      <w:r w:rsidRPr="00CD2BB3">
        <w:t>, the EU-contribution must normally be entered as a lump sum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801E89C8">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6"/>
  </w:num>
  <w:num w:numId="3">
    <w:abstractNumId w:val="80"/>
  </w:num>
  <w:num w:numId="4">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3"/>
  </w:num>
  <w:num w:numId="6">
    <w:abstractNumId w:val="51"/>
  </w:num>
  <w:num w:numId="7">
    <w:abstractNumId w:val="11"/>
  </w:num>
  <w:num w:numId="8">
    <w:abstractNumId w:val="65"/>
  </w:num>
  <w:num w:numId="9">
    <w:abstractNumId w:val="25"/>
  </w:num>
  <w:num w:numId="10">
    <w:abstractNumId w:val="35"/>
  </w:num>
  <w:num w:numId="11">
    <w:abstractNumId w:val="12"/>
  </w:num>
  <w:num w:numId="12">
    <w:abstractNumId w:val="26"/>
  </w:num>
  <w:num w:numId="13">
    <w:abstractNumId w:val="49"/>
  </w:num>
  <w:num w:numId="14">
    <w:abstractNumId w:val="15"/>
  </w:num>
  <w:num w:numId="15">
    <w:abstractNumId w:val="37"/>
  </w:num>
  <w:num w:numId="16">
    <w:abstractNumId w:val="75"/>
  </w:num>
  <w:num w:numId="17">
    <w:abstractNumId w:val="14"/>
  </w:num>
  <w:num w:numId="18">
    <w:abstractNumId w:val="19"/>
  </w:num>
  <w:num w:numId="19">
    <w:abstractNumId w:val="50"/>
  </w:num>
  <w:num w:numId="20">
    <w:abstractNumId w:val="76"/>
  </w:num>
  <w:num w:numId="21">
    <w:abstractNumId w:val="27"/>
  </w:num>
  <w:num w:numId="22">
    <w:abstractNumId w:val="18"/>
  </w:num>
  <w:num w:numId="23">
    <w:abstractNumId w:val="82"/>
  </w:num>
  <w:num w:numId="24">
    <w:abstractNumId w:val="44"/>
  </w:num>
  <w:num w:numId="25">
    <w:abstractNumId w:val="42"/>
  </w:num>
  <w:num w:numId="26">
    <w:abstractNumId w:val="61"/>
  </w:num>
  <w:num w:numId="27">
    <w:abstractNumId w:val="9"/>
  </w:num>
  <w:num w:numId="28">
    <w:abstractNumId w:val="72"/>
  </w:num>
  <w:num w:numId="29">
    <w:abstractNumId w:val="39"/>
  </w:num>
  <w:num w:numId="30">
    <w:abstractNumId w:val="23"/>
  </w:num>
  <w:num w:numId="31">
    <w:abstractNumId w:val="77"/>
  </w:num>
  <w:num w:numId="32">
    <w:abstractNumId w:val="81"/>
  </w:num>
  <w:num w:numId="33">
    <w:abstractNumId w:val="13"/>
  </w:num>
  <w:num w:numId="34">
    <w:abstractNumId w:val="69"/>
  </w:num>
  <w:num w:numId="35">
    <w:abstractNumId w:val="55"/>
  </w:num>
  <w:num w:numId="36">
    <w:abstractNumId w:val="5"/>
  </w:num>
  <w:num w:numId="37">
    <w:abstractNumId w:val="4"/>
  </w:num>
  <w:num w:numId="38">
    <w:abstractNumId w:val="38"/>
  </w:num>
  <w:num w:numId="39">
    <w:abstractNumId w:val="46"/>
  </w:num>
  <w:num w:numId="40">
    <w:abstractNumId w:val="64"/>
  </w:num>
  <w:num w:numId="41">
    <w:abstractNumId w:val="17"/>
  </w:num>
  <w:num w:numId="42">
    <w:abstractNumId w:val="41"/>
  </w:num>
  <w:num w:numId="43">
    <w:abstractNumId w:val="59"/>
  </w:num>
  <w:num w:numId="44">
    <w:abstractNumId w:val="71"/>
  </w:num>
  <w:num w:numId="45">
    <w:abstractNumId w:val="47"/>
  </w:num>
  <w:num w:numId="46">
    <w:abstractNumId w:val="53"/>
  </w:num>
  <w:num w:numId="47">
    <w:abstractNumId w:val="36"/>
  </w:num>
  <w:num w:numId="48">
    <w:abstractNumId w:val="70"/>
  </w:num>
  <w:num w:numId="49">
    <w:abstractNumId w:val="30"/>
  </w:num>
  <w:num w:numId="50">
    <w:abstractNumId w:val="67"/>
  </w:num>
  <w:num w:numId="51">
    <w:abstractNumId w:val="52"/>
  </w:num>
  <w:num w:numId="52">
    <w:abstractNumId w:val="63"/>
  </w:num>
  <w:num w:numId="53">
    <w:abstractNumId w:val="8"/>
  </w:num>
  <w:num w:numId="54">
    <w:abstractNumId w:val="48"/>
  </w:num>
  <w:num w:numId="55">
    <w:abstractNumId w:val="78"/>
  </w:num>
  <w:num w:numId="56">
    <w:abstractNumId w:val="28"/>
  </w:num>
  <w:num w:numId="57">
    <w:abstractNumId w:val="68"/>
  </w:num>
  <w:num w:numId="58">
    <w:abstractNumId w:val="62"/>
  </w:num>
  <w:num w:numId="59">
    <w:abstractNumId w:val="73"/>
  </w:num>
  <w:num w:numId="60">
    <w:abstractNumId w:val="24"/>
  </w:num>
  <w:num w:numId="61">
    <w:abstractNumId w:val="1"/>
  </w:num>
  <w:num w:numId="62">
    <w:abstractNumId w:val="57"/>
  </w:num>
  <w:num w:numId="63">
    <w:abstractNumId w:val="58"/>
  </w:num>
  <w:num w:numId="64">
    <w:abstractNumId w:val="45"/>
  </w:num>
  <w:num w:numId="65">
    <w:abstractNumId w:val="20"/>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10"/>
  </w:num>
  <w:num w:numId="100">
    <w:abstractNumId w:val="6"/>
  </w:num>
  <w:num w:numId="101">
    <w:abstractNumId w:val="16"/>
  </w:num>
  <w:num w:numId="102">
    <w:abstractNumId w:val="34"/>
  </w:num>
  <w:num w:numId="103">
    <w:abstractNumId w:val="2"/>
  </w:num>
  <w:num w:numId="104">
    <w:abstractNumId w:val="32"/>
  </w:num>
  <w:num w:numId="105">
    <w:abstractNumId w:val="29"/>
  </w:num>
  <w:num w:numId="106">
    <w:abstractNumId w:val="21"/>
  </w:num>
  <w:num w:numId="107">
    <w:abstractNumId w:val="40"/>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1"/>
  </w:num>
  <w:num w:numId="111">
    <w:abstractNumId w:val="22"/>
  </w:num>
  <w:num w:numId="112">
    <w:abstractNumId w:val="54"/>
  </w:num>
  <w:num w:numId="113">
    <w:abstractNumId w:val="79"/>
  </w:num>
  <w:num w:numId="114">
    <w:abstractNumId w:val="7"/>
  </w:num>
  <w:num w:numId="115">
    <w:abstractNumId w:val="33"/>
  </w:num>
  <w:num w:numId="116">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750E1"/>
    <w:rsid w:val="0008273A"/>
    <w:rsid w:val="000A6A0E"/>
    <w:rsid w:val="000B1728"/>
    <w:rsid w:val="000B190D"/>
    <w:rsid w:val="000C0C20"/>
    <w:rsid w:val="000C1FC2"/>
    <w:rsid w:val="000C549B"/>
    <w:rsid w:val="000C6752"/>
    <w:rsid w:val="000C7952"/>
    <w:rsid w:val="000D13E7"/>
    <w:rsid w:val="000D7C74"/>
    <w:rsid w:val="000E0648"/>
    <w:rsid w:val="000E17D8"/>
    <w:rsid w:val="000E537A"/>
    <w:rsid w:val="000F39C3"/>
    <w:rsid w:val="0010068A"/>
    <w:rsid w:val="001050EE"/>
    <w:rsid w:val="001059D1"/>
    <w:rsid w:val="00107540"/>
    <w:rsid w:val="00111A38"/>
    <w:rsid w:val="00111B7A"/>
    <w:rsid w:val="00114F35"/>
    <w:rsid w:val="0014226A"/>
    <w:rsid w:val="00147DFB"/>
    <w:rsid w:val="0017313B"/>
    <w:rsid w:val="00173310"/>
    <w:rsid w:val="00190B39"/>
    <w:rsid w:val="0019485B"/>
    <w:rsid w:val="00196F72"/>
    <w:rsid w:val="001978EF"/>
    <w:rsid w:val="001A3033"/>
    <w:rsid w:val="001A4E4A"/>
    <w:rsid w:val="001B31E6"/>
    <w:rsid w:val="001C1D2A"/>
    <w:rsid w:val="001D5CAC"/>
    <w:rsid w:val="001E3673"/>
    <w:rsid w:val="001E440F"/>
    <w:rsid w:val="001E76D6"/>
    <w:rsid w:val="001F1E3C"/>
    <w:rsid w:val="001F476B"/>
    <w:rsid w:val="002019FD"/>
    <w:rsid w:val="002021F4"/>
    <w:rsid w:val="00203C42"/>
    <w:rsid w:val="00203E27"/>
    <w:rsid w:val="00205125"/>
    <w:rsid w:val="00205F35"/>
    <w:rsid w:val="00212360"/>
    <w:rsid w:val="0021368F"/>
    <w:rsid w:val="002172D1"/>
    <w:rsid w:val="002209A7"/>
    <w:rsid w:val="002223C1"/>
    <w:rsid w:val="00227295"/>
    <w:rsid w:val="002475C4"/>
    <w:rsid w:val="00247FEF"/>
    <w:rsid w:val="00252888"/>
    <w:rsid w:val="00253B57"/>
    <w:rsid w:val="00261F8D"/>
    <w:rsid w:val="0026709F"/>
    <w:rsid w:val="00286A23"/>
    <w:rsid w:val="00287B9F"/>
    <w:rsid w:val="0029198D"/>
    <w:rsid w:val="00294671"/>
    <w:rsid w:val="00295092"/>
    <w:rsid w:val="002B13F4"/>
    <w:rsid w:val="002D0A12"/>
    <w:rsid w:val="002D0B03"/>
    <w:rsid w:val="002D294D"/>
    <w:rsid w:val="002D73AE"/>
    <w:rsid w:val="002D75A2"/>
    <w:rsid w:val="002E200A"/>
    <w:rsid w:val="002E72B3"/>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85A1F"/>
    <w:rsid w:val="00390E63"/>
    <w:rsid w:val="00392541"/>
    <w:rsid w:val="003A0B25"/>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1365E"/>
    <w:rsid w:val="00527193"/>
    <w:rsid w:val="005271DB"/>
    <w:rsid w:val="00531F01"/>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188D"/>
    <w:rsid w:val="005A3B22"/>
    <w:rsid w:val="005B5F79"/>
    <w:rsid w:val="005C28F6"/>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695"/>
    <w:rsid w:val="00636B1D"/>
    <w:rsid w:val="00640684"/>
    <w:rsid w:val="00641155"/>
    <w:rsid w:val="0065276A"/>
    <w:rsid w:val="006610EB"/>
    <w:rsid w:val="00664730"/>
    <w:rsid w:val="00670009"/>
    <w:rsid w:val="00673C98"/>
    <w:rsid w:val="00674750"/>
    <w:rsid w:val="0068098D"/>
    <w:rsid w:val="0068234B"/>
    <w:rsid w:val="0068610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9C"/>
    <w:rsid w:val="007300FC"/>
    <w:rsid w:val="00732CF6"/>
    <w:rsid w:val="007361B5"/>
    <w:rsid w:val="00740350"/>
    <w:rsid w:val="00741C18"/>
    <w:rsid w:val="0074593B"/>
    <w:rsid w:val="00746BFC"/>
    <w:rsid w:val="0075050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3FA9"/>
    <w:rsid w:val="008555A1"/>
    <w:rsid w:val="0085616F"/>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53875"/>
    <w:rsid w:val="009553A3"/>
    <w:rsid w:val="009639E9"/>
    <w:rsid w:val="00966028"/>
    <w:rsid w:val="009706F3"/>
    <w:rsid w:val="00974535"/>
    <w:rsid w:val="0097494C"/>
    <w:rsid w:val="009801E4"/>
    <w:rsid w:val="00984C48"/>
    <w:rsid w:val="00990012"/>
    <w:rsid w:val="00996BF4"/>
    <w:rsid w:val="009B2EFD"/>
    <w:rsid w:val="009B571E"/>
    <w:rsid w:val="009D1893"/>
    <w:rsid w:val="009D4272"/>
    <w:rsid w:val="009D684F"/>
    <w:rsid w:val="009E1E02"/>
    <w:rsid w:val="009E1F76"/>
    <w:rsid w:val="009E3D4D"/>
    <w:rsid w:val="009E65C2"/>
    <w:rsid w:val="009F56B6"/>
    <w:rsid w:val="009F648D"/>
    <w:rsid w:val="00A057C7"/>
    <w:rsid w:val="00A10BB1"/>
    <w:rsid w:val="00A11047"/>
    <w:rsid w:val="00A113E2"/>
    <w:rsid w:val="00A16985"/>
    <w:rsid w:val="00A2031F"/>
    <w:rsid w:val="00A20E4D"/>
    <w:rsid w:val="00A3305C"/>
    <w:rsid w:val="00A47967"/>
    <w:rsid w:val="00A5429D"/>
    <w:rsid w:val="00A67F3A"/>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1745"/>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2BB3"/>
    <w:rsid w:val="00CD6A68"/>
    <w:rsid w:val="00CE4A2D"/>
    <w:rsid w:val="00CE6B2D"/>
    <w:rsid w:val="00CF0D26"/>
    <w:rsid w:val="00CF24DE"/>
    <w:rsid w:val="00CF3F1F"/>
    <w:rsid w:val="00CF7557"/>
    <w:rsid w:val="00D0622A"/>
    <w:rsid w:val="00D12BF3"/>
    <w:rsid w:val="00D3197A"/>
    <w:rsid w:val="00D364B4"/>
    <w:rsid w:val="00D37423"/>
    <w:rsid w:val="00D45870"/>
    <w:rsid w:val="00D57736"/>
    <w:rsid w:val="00D60BA1"/>
    <w:rsid w:val="00D61604"/>
    <w:rsid w:val="00D63EA6"/>
    <w:rsid w:val="00D8013B"/>
    <w:rsid w:val="00D907F8"/>
    <w:rsid w:val="00D9227E"/>
    <w:rsid w:val="00D922B6"/>
    <w:rsid w:val="00D93C7D"/>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465B0"/>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C707A"/>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32AED"/>
    <w:rsid w:val="00F47060"/>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6B5"/>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E72B3"/>
    <w:pPr>
      <w:ind w:left="142" w:hanging="142"/>
    </w:pPr>
    <w:rPr>
      <w:sz w:val="18"/>
      <w:szCs w:val="18"/>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basedOn w:val="DefaultParagraphFont"/>
    <w:link w:val="CommentText"/>
    <w:rsid w:val="00B538A9"/>
    <w:rPr>
      <w:snapToGrid w:val="0"/>
      <w:lang w:eastAsia="en-US"/>
    </w:rPr>
  </w:style>
  <w:style w:type="paragraph" w:styleId="Revision">
    <w:name w:val="Revision"/>
    <w:hidden/>
    <w:uiPriority w:val="99"/>
    <w:semiHidden/>
    <w:rsid w:val="006F4D2A"/>
    <w:rPr>
      <w:snapToGrid w:val="0"/>
      <w:sz w:val="24"/>
      <w:lang w:eastAsia="en-US"/>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 w:id="814220269">
      <w:bodyDiv w:val="1"/>
      <w:marLeft w:val="0"/>
      <w:marRight w:val="0"/>
      <w:marTop w:val="0"/>
      <w:marBottom w:val="0"/>
      <w:divBdr>
        <w:top w:val="none" w:sz="0" w:space="0" w:color="auto"/>
        <w:left w:val="none" w:sz="0" w:space="0" w:color="auto"/>
        <w:bottom w:val="none" w:sz="0" w:space="0" w:color="auto"/>
        <w:right w:val="none" w:sz="0" w:space="0" w:color="auto"/>
      </w:divBdr>
      <w:divsChild>
        <w:div w:id="731123770">
          <w:marLeft w:val="0"/>
          <w:marRight w:val="0"/>
          <w:marTop w:val="0"/>
          <w:marBottom w:val="0"/>
          <w:divBdr>
            <w:top w:val="none" w:sz="0" w:space="0" w:color="auto"/>
            <w:left w:val="none" w:sz="0" w:space="0" w:color="auto"/>
            <w:bottom w:val="none" w:sz="0" w:space="0" w:color="auto"/>
            <w:right w:val="none" w:sz="0" w:space="0" w:color="auto"/>
          </w:divBdr>
        </w:div>
        <w:div w:id="334842288">
          <w:marLeft w:val="0"/>
          <w:marRight w:val="0"/>
          <w:marTop w:val="0"/>
          <w:marBottom w:val="0"/>
          <w:divBdr>
            <w:top w:val="none" w:sz="0" w:space="0" w:color="auto"/>
            <w:left w:val="none" w:sz="0" w:space="0" w:color="auto"/>
            <w:bottom w:val="none" w:sz="0" w:space="0" w:color="auto"/>
            <w:right w:val="none" w:sz="0" w:space="0" w:color="auto"/>
          </w:divBdr>
        </w:div>
        <w:div w:id="125126169">
          <w:marLeft w:val="0"/>
          <w:marRight w:val="0"/>
          <w:marTop w:val="0"/>
          <w:marBottom w:val="0"/>
          <w:divBdr>
            <w:top w:val="none" w:sz="0" w:space="0" w:color="auto"/>
            <w:left w:val="none" w:sz="0" w:space="0" w:color="auto"/>
            <w:bottom w:val="none" w:sz="0" w:space="0" w:color="auto"/>
            <w:right w:val="none" w:sz="0" w:space="0" w:color="auto"/>
          </w:divBdr>
        </w:div>
        <w:div w:id="1339233708">
          <w:marLeft w:val="0"/>
          <w:marRight w:val="0"/>
          <w:marTop w:val="0"/>
          <w:marBottom w:val="0"/>
          <w:divBdr>
            <w:top w:val="none" w:sz="0" w:space="0" w:color="auto"/>
            <w:left w:val="none" w:sz="0" w:space="0" w:color="auto"/>
            <w:bottom w:val="none" w:sz="0" w:space="0" w:color="auto"/>
            <w:right w:val="none" w:sz="0" w:space="0" w:color="auto"/>
          </w:divBdr>
        </w:div>
        <w:div w:id="2051496087">
          <w:marLeft w:val="0"/>
          <w:marRight w:val="0"/>
          <w:marTop w:val="0"/>
          <w:marBottom w:val="0"/>
          <w:divBdr>
            <w:top w:val="none" w:sz="0" w:space="0" w:color="auto"/>
            <w:left w:val="none" w:sz="0" w:space="0" w:color="auto"/>
            <w:bottom w:val="none" w:sz="0" w:space="0" w:color="auto"/>
            <w:right w:val="none" w:sz="0" w:space="0" w:color="auto"/>
          </w:divBdr>
        </w:div>
        <w:div w:id="1121151931">
          <w:marLeft w:val="0"/>
          <w:marRight w:val="0"/>
          <w:marTop w:val="0"/>
          <w:marBottom w:val="0"/>
          <w:divBdr>
            <w:top w:val="none" w:sz="0" w:space="0" w:color="auto"/>
            <w:left w:val="none" w:sz="0" w:space="0" w:color="auto"/>
            <w:bottom w:val="none" w:sz="0" w:space="0" w:color="auto"/>
            <w:right w:val="none" w:sz="0" w:space="0" w:color="auto"/>
          </w:divBdr>
        </w:div>
        <w:div w:id="331834254">
          <w:marLeft w:val="0"/>
          <w:marRight w:val="0"/>
          <w:marTop w:val="0"/>
          <w:marBottom w:val="0"/>
          <w:divBdr>
            <w:top w:val="none" w:sz="0" w:space="0" w:color="auto"/>
            <w:left w:val="none" w:sz="0" w:space="0" w:color="auto"/>
            <w:bottom w:val="none" w:sz="0" w:space="0" w:color="auto"/>
            <w:right w:val="none" w:sz="0" w:space="0" w:color="auto"/>
          </w:divBdr>
        </w:div>
        <w:div w:id="1542815017">
          <w:marLeft w:val="0"/>
          <w:marRight w:val="0"/>
          <w:marTop w:val="0"/>
          <w:marBottom w:val="0"/>
          <w:divBdr>
            <w:top w:val="none" w:sz="0" w:space="0" w:color="auto"/>
            <w:left w:val="none" w:sz="0" w:space="0" w:color="auto"/>
            <w:bottom w:val="none" w:sz="0" w:space="0" w:color="auto"/>
            <w:right w:val="none" w:sz="0" w:space="0" w:color="auto"/>
          </w:divBdr>
        </w:div>
        <w:div w:id="675426690">
          <w:marLeft w:val="0"/>
          <w:marRight w:val="0"/>
          <w:marTop w:val="0"/>
          <w:marBottom w:val="0"/>
          <w:divBdr>
            <w:top w:val="none" w:sz="0" w:space="0" w:color="auto"/>
            <w:left w:val="none" w:sz="0" w:space="0" w:color="auto"/>
            <w:bottom w:val="none" w:sz="0" w:space="0" w:color="auto"/>
            <w:right w:val="none" w:sz="0" w:space="0" w:color="auto"/>
          </w:divBdr>
        </w:div>
        <w:div w:id="1731423543">
          <w:marLeft w:val="0"/>
          <w:marRight w:val="0"/>
          <w:marTop w:val="0"/>
          <w:marBottom w:val="0"/>
          <w:divBdr>
            <w:top w:val="none" w:sz="0" w:space="0" w:color="auto"/>
            <w:left w:val="none" w:sz="0" w:space="0" w:color="auto"/>
            <w:bottom w:val="none" w:sz="0" w:space="0" w:color="auto"/>
            <w:right w:val="none" w:sz="0" w:space="0" w:color="auto"/>
          </w:divBdr>
        </w:div>
        <w:div w:id="306517343">
          <w:marLeft w:val="0"/>
          <w:marRight w:val="0"/>
          <w:marTop w:val="0"/>
          <w:marBottom w:val="0"/>
          <w:divBdr>
            <w:top w:val="none" w:sz="0" w:space="0" w:color="auto"/>
            <w:left w:val="none" w:sz="0" w:space="0" w:color="auto"/>
            <w:bottom w:val="none" w:sz="0" w:space="0" w:color="auto"/>
            <w:right w:val="none" w:sz="0" w:space="0" w:color="auto"/>
          </w:divBdr>
        </w:div>
        <w:div w:id="1837499438">
          <w:marLeft w:val="0"/>
          <w:marRight w:val="0"/>
          <w:marTop w:val="0"/>
          <w:marBottom w:val="0"/>
          <w:divBdr>
            <w:top w:val="none" w:sz="0" w:space="0" w:color="auto"/>
            <w:left w:val="none" w:sz="0" w:space="0" w:color="auto"/>
            <w:bottom w:val="none" w:sz="0" w:space="0" w:color="auto"/>
            <w:right w:val="none" w:sz="0" w:space="0" w:color="auto"/>
          </w:divBdr>
        </w:div>
        <w:div w:id="1444030814">
          <w:marLeft w:val="0"/>
          <w:marRight w:val="0"/>
          <w:marTop w:val="0"/>
          <w:marBottom w:val="0"/>
          <w:divBdr>
            <w:top w:val="none" w:sz="0" w:space="0" w:color="auto"/>
            <w:left w:val="none" w:sz="0" w:space="0" w:color="auto"/>
            <w:bottom w:val="none" w:sz="0" w:space="0" w:color="auto"/>
            <w:right w:val="none" w:sz="0" w:space="0" w:color="auto"/>
          </w:divBdr>
        </w:div>
        <w:div w:id="252473192">
          <w:marLeft w:val="0"/>
          <w:marRight w:val="0"/>
          <w:marTop w:val="0"/>
          <w:marBottom w:val="0"/>
          <w:divBdr>
            <w:top w:val="none" w:sz="0" w:space="0" w:color="auto"/>
            <w:left w:val="none" w:sz="0" w:space="0" w:color="auto"/>
            <w:bottom w:val="none" w:sz="0" w:space="0" w:color="auto"/>
            <w:right w:val="none" w:sz="0" w:space="0" w:color="auto"/>
          </w:divBdr>
        </w:div>
        <w:div w:id="42213319">
          <w:marLeft w:val="0"/>
          <w:marRight w:val="0"/>
          <w:marTop w:val="0"/>
          <w:marBottom w:val="0"/>
          <w:divBdr>
            <w:top w:val="none" w:sz="0" w:space="0" w:color="auto"/>
            <w:left w:val="none" w:sz="0" w:space="0" w:color="auto"/>
            <w:bottom w:val="none" w:sz="0" w:space="0" w:color="auto"/>
            <w:right w:val="none" w:sz="0" w:space="0" w:color="auto"/>
          </w:divBdr>
        </w:div>
        <w:div w:id="745954355">
          <w:marLeft w:val="0"/>
          <w:marRight w:val="0"/>
          <w:marTop w:val="0"/>
          <w:marBottom w:val="0"/>
          <w:divBdr>
            <w:top w:val="none" w:sz="0" w:space="0" w:color="auto"/>
            <w:left w:val="none" w:sz="0" w:space="0" w:color="auto"/>
            <w:bottom w:val="none" w:sz="0" w:space="0" w:color="auto"/>
            <w:right w:val="none" w:sz="0" w:space="0" w:color="auto"/>
          </w:divBdr>
        </w:div>
        <w:div w:id="869221776">
          <w:marLeft w:val="0"/>
          <w:marRight w:val="0"/>
          <w:marTop w:val="0"/>
          <w:marBottom w:val="0"/>
          <w:divBdr>
            <w:top w:val="none" w:sz="0" w:space="0" w:color="auto"/>
            <w:left w:val="none" w:sz="0" w:space="0" w:color="auto"/>
            <w:bottom w:val="none" w:sz="0" w:space="0" w:color="auto"/>
            <w:right w:val="none" w:sz="0" w:space="0" w:color="auto"/>
          </w:divBdr>
        </w:div>
        <w:div w:id="1290235858">
          <w:marLeft w:val="0"/>
          <w:marRight w:val="0"/>
          <w:marTop w:val="0"/>
          <w:marBottom w:val="0"/>
          <w:divBdr>
            <w:top w:val="none" w:sz="0" w:space="0" w:color="auto"/>
            <w:left w:val="none" w:sz="0" w:space="0" w:color="auto"/>
            <w:bottom w:val="none" w:sz="0" w:space="0" w:color="auto"/>
            <w:right w:val="none" w:sz="0" w:space="0" w:color="auto"/>
          </w:divBdr>
        </w:div>
        <w:div w:id="2012831291">
          <w:marLeft w:val="0"/>
          <w:marRight w:val="0"/>
          <w:marTop w:val="0"/>
          <w:marBottom w:val="0"/>
          <w:divBdr>
            <w:top w:val="none" w:sz="0" w:space="0" w:color="auto"/>
            <w:left w:val="none" w:sz="0" w:space="0" w:color="auto"/>
            <w:bottom w:val="none" w:sz="0" w:space="0" w:color="auto"/>
            <w:right w:val="none" w:sz="0" w:space="0" w:color="auto"/>
          </w:divBdr>
        </w:div>
        <w:div w:id="548032149">
          <w:marLeft w:val="0"/>
          <w:marRight w:val="0"/>
          <w:marTop w:val="0"/>
          <w:marBottom w:val="0"/>
          <w:divBdr>
            <w:top w:val="none" w:sz="0" w:space="0" w:color="auto"/>
            <w:left w:val="none" w:sz="0" w:space="0" w:color="auto"/>
            <w:bottom w:val="none" w:sz="0" w:space="0" w:color="auto"/>
            <w:right w:val="none" w:sz="0" w:space="0" w:color="auto"/>
          </w:divBdr>
        </w:div>
        <w:div w:id="1462461328">
          <w:marLeft w:val="0"/>
          <w:marRight w:val="0"/>
          <w:marTop w:val="0"/>
          <w:marBottom w:val="0"/>
          <w:divBdr>
            <w:top w:val="none" w:sz="0" w:space="0" w:color="auto"/>
            <w:left w:val="none" w:sz="0" w:space="0" w:color="auto"/>
            <w:bottom w:val="none" w:sz="0" w:space="0" w:color="auto"/>
            <w:right w:val="none" w:sz="0" w:space="0" w:color="auto"/>
          </w:divBdr>
        </w:div>
        <w:div w:id="1100415306">
          <w:marLeft w:val="0"/>
          <w:marRight w:val="0"/>
          <w:marTop w:val="0"/>
          <w:marBottom w:val="0"/>
          <w:divBdr>
            <w:top w:val="none" w:sz="0" w:space="0" w:color="auto"/>
            <w:left w:val="none" w:sz="0" w:space="0" w:color="auto"/>
            <w:bottom w:val="none" w:sz="0" w:space="0" w:color="auto"/>
            <w:right w:val="none" w:sz="0" w:space="0" w:color="auto"/>
          </w:divBdr>
        </w:div>
        <w:div w:id="1985237733">
          <w:marLeft w:val="0"/>
          <w:marRight w:val="0"/>
          <w:marTop w:val="0"/>
          <w:marBottom w:val="0"/>
          <w:divBdr>
            <w:top w:val="none" w:sz="0" w:space="0" w:color="auto"/>
            <w:left w:val="none" w:sz="0" w:space="0" w:color="auto"/>
            <w:bottom w:val="none" w:sz="0" w:space="0" w:color="auto"/>
            <w:right w:val="none" w:sz="0" w:space="0" w:color="auto"/>
          </w:divBdr>
        </w:div>
        <w:div w:id="992492211">
          <w:marLeft w:val="0"/>
          <w:marRight w:val="0"/>
          <w:marTop w:val="0"/>
          <w:marBottom w:val="0"/>
          <w:divBdr>
            <w:top w:val="none" w:sz="0" w:space="0" w:color="auto"/>
            <w:left w:val="none" w:sz="0" w:space="0" w:color="auto"/>
            <w:bottom w:val="none" w:sz="0" w:space="0" w:color="auto"/>
            <w:right w:val="none" w:sz="0" w:space="0" w:color="auto"/>
          </w:divBdr>
        </w:div>
        <w:div w:id="37320600">
          <w:marLeft w:val="0"/>
          <w:marRight w:val="0"/>
          <w:marTop w:val="0"/>
          <w:marBottom w:val="0"/>
          <w:divBdr>
            <w:top w:val="none" w:sz="0" w:space="0" w:color="auto"/>
            <w:left w:val="none" w:sz="0" w:space="0" w:color="auto"/>
            <w:bottom w:val="none" w:sz="0" w:space="0" w:color="auto"/>
            <w:right w:val="none" w:sz="0" w:space="0" w:color="auto"/>
          </w:divBdr>
        </w:div>
        <w:div w:id="953750437">
          <w:marLeft w:val="0"/>
          <w:marRight w:val="0"/>
          <w:marTop w:val="0"/>
          <w:marBottom w:val="0"/>
          <w:divBdr>
            <w:top w:val="none" w:sz="0" w:space="0" w:color="auto"/>
            <w:left w:val="none" w:sz="0" w:space="0" w:color="auto"/>
            <w:bottom w:val="none" w:sz="0" w:space="0" w:color="auto"/>
            <w:right w:val="none" w:sz="0" w:space="0" w:color="auto"/>
          </w:divBdr>
        </w:div>
        <w:div w:id="637610598">
          <w:marLeft w:val="0"/>
          <w:marRight w:val="0"/>
          <w:marTop w:val="0"/>
          <w:marBottom w:val="0"/>
          <w:divBdr>
            <w:top w:val="none" w:sz="0" w:space="0" w:color="auto"/>
            <w:left w:val="none" w:sz="0" w:space="0" w:color="auto"/>
            <w:bottom w:val="none" w:sz="0" w:space="0" w:color="auto"/>
            <w:right w:val="none" w:sz="0" w:space="0" w:color="auto"/>
          </w:divBdr>
        </w:div>
        <w:div w:id="254099125">
          <w:marLeft w:val="0"/>
          <w:marRight w:val="0"/>
          <w:marTop w:val="0"/>
          <w:marBottom w:val="0"/>
          <w:divBdr>
            <w:top w:val="none" w:sz="0" w:space="0" w:color="auto"/>
            <w:left w:val="none" w:sz="0" w:space="0" w:color="auto"/>
            <w:bottom w:val="none" w:sz="0" w:space="0" w:color="auto"/>
            <w:right w:val="none" w:sz="0" w:space="0" w:color="auto"/>
          </w:divBdr>
        </w:div>
        <w:div w:id="1385761884">
          <w:marLeft w:val="0"/>
          <w:marRight w:val="0"/>
          <w:marTop w:val="0"/>
          <w:marBottom w:val="0"/>
          <w:divBdr>
            <w:top w:val="none" w:sz="0" w:space="0" w:color="auto"/>
            <w:left w:val="none" w:sz="0" w:space="0" w:color="auto"/>
            <w:bottom w:val="none" w:sz="0" w:space="0" w:color="auto"/>
            <w:right w:val="none" w:sz="0" w:space="0" w:color="auto"/>
          </w:divBdr>
        </w:div>
        <w:div w:id="1070078122">
          <w:marLeft w:val="0"/>
          <w:marRight w:val="0"/>
          <w:marTop w:val="0"/>
          <w:marBottom w:val="0"/>
          <w:divBdr>
            <w:top w:val="none" w:sz="0" w:space="0" w:color="auto"/>
            <w:left w:val="none" w:sz="0" w:space="0" w:color="auto"/>
            <w:bottom w:val="none" w:sz="0" w:space="0" w:color="auto"/>
            <w:right w:val="none" w:sz="0" w:space="0" w:color="auto"/>
          </w:divBdr>
        </w:div>
        <w:div w:id="781070706">
          <w:marLeft w:val="0"/>
          <w:marRight w:val="0"/>
          <w:marTop w:val="0"/>
          <w:marBottom w:val="0"/>
          <w:divBdr>
            <w:top w:val="none" w:sz="0" w:space="0" w:color="auto"/>
            <w:left w:val="none" w:sz="0" w:space="0" w:color="auto"/>
            <w:bottom w:val="none" w:sz="0" w:space="0" w:color="auto"/>
            <w:right w:val="none" w:sz="0" w:space="0" w:color="auto"/>
          </w:divBdr>
        </w:div>
        <w:div w:id="1915318260">
          <w:marLeft w:val="0"/>
          <w:marRight w:val="0"/>
          <w:marTop w:val="0"/>
          <w:marBottom w:val="0"/>
          <w:divBdr>
            <w:top w:val="none" w:sz="0" w:space="0" w:color="auto"/>
            <w:left w:val="none" w:sz="0" w:space="0" w:color="auto"/>
            <w:bottom w:val="none" w:sz="0" w:space="0" w:color="auto"/>
            <w:right w:val="none" w:sz="0" w:space="0" w:color="auto"/>
          </w:divBdr>
        </w:div>
        <w:div w:id="376124773">
          <w:marLeft w:val="0"/>
          <w:marRight w:val="0"/>
          <w:marTop w:val="0"/>
          <w:marBottom w:val="0"/>
          <w:divBdr>
            <w:top w:val="none" w:sz="0" w:space="0" w:color="auto"/>
            <w:left w:val="none" w:sz="0" w:space="0" w:color="auto"/>
            <w:bottom w:val="none" w:sz="0" w:space="0" w:color="auto"/>
            <w:right w:val="none" w:sz="0" w:space="0" w:color="auto"/>
          </w:divBdr>
        </w:div>
        <w:div w:id="1992170920">
          <w:marLeft w:val="0"/>
          <w:marRight w:val="0"/>
          <w:marTop w:val="0"/>
          <w:marBottom w:val="0"/>
          <w:divBdr>
            <w:top w:val="none" w:sz="0" w:space="0" w:color="auto"/>
            <w:left w:val="none" w:sz="0" w:space="0" w:color="auto"/>
            <w:bottom w:val="none" w:sz="0" w:space="0" w:color="auto"/>
            <w:right w:val="none" w:sz="0" w:space="0" w:color="auto"/>
          </w:divBdr>
        </w:div>
        <w:div w:id="951978480">
          <w:marLeft w:val="0"/>
          <w:marRight w:val="0"/>
          <w:marTop w:val="0"/>
          <w:marBottom w:val="0"/>
          <w:divBdr>
            <w:top w:val="none" w:sz="0" w:space="0" w:color="auto"/>
            <w:left w:val="none" w:sz="0" w:space="0" w:color="auto"/>
            <w:bottom w:val="none" w:sz="0" w:space="0" w:color="auto"/>
            <w:right w:val="none" w:sz="0" w:space="0" w:color="auto"/>
          </w:divBdr>
        </w:div>
        <w:div w:id="1107122676">
          <w:marLeft w:val="0"/>
          <w:marRight w:val="0"/>
          <w:marTop w:val="0"/>
          <w:marBottom w:val="0"/>
          <w:divBdr>
            <w:top w:val="none" w:sz="0" w:space="0" w:color="auto"/>
            <w:left w:val="none" w:sz="0" w:space="0" w:color="auto"/>
            <w:bottom w:val="none" w:sz="0" w:space="0" w:color="auto"/>
            <w:right w:val="none" w:sz="0" w:space="0" w:color="auto"/>
          </w:divBdr>
        </w:div>
        <w:div w:id="2003464614">
          <w:marLeft w:val="0"/>
          <w:marRight w:val="0"/>
          <w:marTop w:val="0"/>
          <w:marBottom w:val="0"/>
          <w:divBdr>
            <w:top w:val="none" w:sz="0" w:space="0" w:color="auto"/>
            <w:left w:val="none" w:sz="0" w:space="0" w:color="auto"/>
            <w:bottom w:val="none" w:sz="0" w:space="0" w:color="auto"/>
            <w:right w:val="none" w:sz="0" w:space="0" w:color="auto"/>
          </w:divBdr>
        </w:div>
        <w:div w:id="322466555">
          <w:marLeft w:val="0"/>
          <w:marRight w:val="0"/>
          <w:marTop w:val="0"/>
          <w:marBottom w:val="0"/>
          <w:divBdr>
            <w:top w:val="none" w:sz="0" w:space="0" w:color="auto"/>
            <w:left w:val="none" w:sz="0" w:space="0" w:color="auto"/>
            <w:bottom w:val="none" w:sz="0" w:space="0" w:color="auto"/>
            <w:right w:val="none" w:sz="0" w:space="0" w:color="auto"/>
          </w:divBdr>
        </w:div>
        <w:div w:id="930813931">
          <w:marLeft w:val="0"/>
          <w:marRight w:val="0"/>
          <w:marTop w:val="0"/>
          <w:marBottom w:val="0"/>
          <w:divBdr>
            <w:top w:val="none" w:sz="0" w:space="0" w:color="auto"/>
            <w:left w:val="none" w:sz="0" w:space="0" w:color="auto"/>
            <w:bottom w:val="none" w:sz="0" w:space="0" w:color="auto"/>
            <w:right w:val="none" w:sz="0" w:space="0" w:color="auto"/>
          </w:divBdr>
        </w:div>
        <w:div w:id="560553812">
          <w:marLeft w:val="0"/>
          <w:marRight w:val="0"/>
          <w:marTop w:val="0"/>
          <w:marBottom w:val="0"/>
          <w:divBdr>
            <w:top w:val="none" w:sz="0" w:space="0" w:color="auto"/>
            <w:left w:val="none" w:sz="0" w:space="0" w:color="auto"/>
            <w:bottom w:val="none" w:sz="0" w:space="0" w:color="auto"/>
            <w:right w:val="none" w:sz="0" w:space="0" w:color="auto"/>
          </w:divBdr>
        </w:div>
        <w:div w:id="1314748531">
          <w:marLeft w:val="0"/>
          <w:marRight w:val="0"/>
          <w:marTop w:val="0"/>
          <w:marBottom w:val="0"/>
          <w:divBdr>
            <w:top w:val="none" w:sz="0" w:space="0" w:color="auto"/>
            <w:left w:val="none" w:sz="0" w:space="0" w:color="auto"/>
            <w:bottom w:val="none" w:sz="0" w:space="0" w:color="auto"/>
            <w:right w:val="none" w:sz="0" w:space="0" w:color="auto"/>
          </w:divBdr>
        </w:div>
        <w:div w:id="1828740213">
          <w:marLeft w:val="0"/>
          <w:marRight w:val="0"/>
          <w:marTop w:val="0"/>
          <w:marBottom w:val="0"/>
          <w:divBdr>
            <w:top w:val="none" w:sz="0" w:space="0" w:color="auto"/>
            <w:left w:val="none" w:sz="0" w:space="0" w:color="auto"/>
            <w:bottom w:val="none" w:sz="0" w:space="0" w:color="auto"/>
            <w:right w:val="none" w:sz="0" w:space="0" w:color="auto"/>
          </w:divBdr>
        </w:div>
        <w:div w:id="380835360">
          <w:marLeft w:val="0"/>
          <w:marRight w:val="0"/>
          <w:marTop w:val="0"/>
          <w:marBottom w:val="0"/>
          <w:divBdr>
            <w:top w:val="none" w:sz="0" w:space="0" w:color="auto"/>
            <w:left w:val="none" w:sz="0" w:space="0" w:color="auto"/>
            <w:bottom w:val="none" w:sz="0" w:space="0" w:color="auto"/>
            <w:right w:val="none" w:sz="0" w:space="0" w:color="auto"/>
          </w:divBdr>
        </w:div>
        <w:div w:id="1609040515">
          <w:marLeft w:val="0"/>
          <w:marRight w:val="0"/>
          <w:marTop w:val="0"/>
          <w:marBottom w:val="0"/>
          <w:divBdr>
            <w:top w:val="none" w:sz="0" w:space="0" w:color="auto"/>
            <w:left w:val="none" w:sz="0" w:space="0" w:color="auto"/>
            <w:bottom w:val="none" w:sz="0" w:space="0" w:color="auto"/>
            <w:right w:val="none" w:sz="0" w:space="0" w:color="auto"/>
          </w:divBdr>
        </w:div>
        <w:div w:id="1575551622">
          <w:marLeft w:val="0"/>
          <w:marRight w:val="0"/>
          <w:marTop w:val="0"/>
          <w:marBottom w:val="0"/>
          <w:divBdr>
            <w:top w:val="none" w:sz="0" w:space="0" w:color="auto"/>
            <w:left w:val="none" w:sz="0" w:space="0" w:color="auto"/>
            <w:bottom w:val="none" w:sz="0" w:space="0" w:color="auto"/>
            <w:right w:val="none" w:sz="0" w:space="0" w:color="auto"/>
          </w:divBdr>
        </w:div>
        <w:div w:id="1167284182">
          <w:marLeft w:val="0"/>
          <w:marRight w:val="0"/>
          <w:marTop w:val="0"/>
          <w:marBottom w:val="0"/>
          <w:divBdr>
            <w:top w:val="none" w:sz="0" w:space="0" w:color="auto"/>
            <w:left w:val="none" w:sz="0" w:space="0" w:color="auto"/>
            <w:bottom w:val="none" w:sz="0" w:space="0" w:color="auto"/>
            <w:right w:val="none" w:sz="0" w:space="0" w:color="auto"/>
          </w:divBdr>
        </w:div>
        <w:div w:id="1631478113">
          <w:marLeft w:val="0"/>
          <w:marRight w:val="0"/>
          <w:marTop w:val="0"/>
          <w:marBottom w:val="0"/>
          <w:divBdr>
            <w:top w:val="none" w:sz="0" w:space="0" w:color="auto"/>
            <w:left w:val="none" w:sz="0" w:space="0" w:color="auto"/>
            <w:bottom w:val="none" w:sz="0" w:space="0" w:color="auto"/>
            <w:right w:val="none" w:sz="0" w:space="0" w:color="auto"/>
          </w:divBdr>
        </w:div>
        <w:div w:id="1746536184">
          <w:marLeft w:val="0"/>
          <w:marRight w:val="0"/>
          <w:marTop w:val="0"/>
          <w:marBottom w:val="0"/>
          <w:divBdr>
            <w:top w:val="none" w:sz="0" w:space="0" w:color="auto"/>
            <w:left w:val="none" w:sz="0" w:space="0" w:color="auto"/>
            <w:bottom w:val="none" w:sz="0" w:space="0" w:color="auto"/>
            <w:right w:val="none" w:sz="0" w:space="0" w:color="auto"/>
          </w:divBdr>
        </w:div>
        <w:div w:id="1717075520">
          <w:marLeft w:val="0"/>
          <w:marRight w:val="0"/>
          <w:marTop w:val="0"/>
          <w:marBottom w:val="0"/>
          <w:divBdr>
            <w:top w:val="none" w:sz="0" w:space="0" w:color="auto"/>
            <w:left w:val="none" w:sz="0" w:space="0" w:color="auto"/>
            <w:bottom w:val="none" w:sz="0" w:space="0" w:color="auto"/>
            <w:right w:val="none" w:sz="0" w:space="0" w:color="auto"/>
          </w:divBdr>
        </w:div>
        <w:div w:id="36925774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C879FB.FECBF23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4EBBF17-AC00-4374-9FC2-1F739C6B9812}">
  <ds:schemaRefs>
    <ds:schemaRef ds:uri="http://www.w3.org/XML/1998/namespace"/>
    <ds:schemaRef ds:uri="http://purl.org/dc/terms/"/>
    <ds:schemaRef ds:uri="http://purl.org/dc/dcmitype/"/>
    <ds:schemaRef ds:uri="b21a4a1d-4eb8-49d3-b465-be101281b0f3"/>
    <ds:schemaRef ds:uri="http://schemas.microsoft.com/office/2006/metadata/properties"/>
    <ds:schemaRef ds:uri="http://schemas.microsoft.com/office/2006/documentManagement/types"/>
    <ds:schemaRef ds:uri="http://purl.org/dc/elements/1.1/"/>
    <ds:schemaRef ds:uri="f34a3906-e2fe-45dd-be63-435c8762400b"/>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BB0A951-EF1D-412F-9B63-C8D6E2CE7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F7520F-6A67-4F99-AA24-C506329ED82B}">
  <ds:schemaRefs>
    <ds:schemaRef ds:uri="http://schemas.microsoft.com/sharepoint/v3/contenttype/forms"/>
  </ds:schemaRefs>
</ds:datastoreItem>
</file>

<file path=customXml/itemProps4.xml><?xml version="1.0" encoding="utf-8"?>
<ds:datastoreItem xmlns:ds="http://schemas.openxmlformats.org/officeDocument/2006/customXml" ds:itemID="{D72C49F4-CF88-4DE5-B217-D63F992CE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638</Words>
  <Characters>4360</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9</cp:revision>
  <cp:lastPrinted>2015-01-23T10:55:00Z</cp:lastPrinted>
  <dcterms:created xsi:type="dcterms:W3CDTF">2025-04-15T11:01:00Z</dcterms:created>
  <dcterms:modified xsi:type="dcterms:W3CDTF">2025-05-19T09:13:00Z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2023-04-21T08:34:51Z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32145f58-aff8-4d00-98a7-0c0e64359cae</vt:lpwstr>
  </property>
  <property fmtid="{D5CDD505-2E9C-101B-9397-08002B2CF9AE}" pid="8" name="MSIP_Label_6bd9ddd1-4d20-43f6-abfa-fc3c07406f94_ContentBits">
    <vt:lpwstr>0</vt:lpwstr>
  </property>
  <property fmtid="{D5CDD505-2E9C-101B-9397-08002B2CF9AE}" pid="9" name="ContentTypeId">
    <vt:lpwstr>0x010100724FDE23FB365D4CB8B2901107175F9F</vt:lpwstr>
  </property>
</Properties>
</file>