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1524B" w14:textId="77777777" w:rsidR="00F74E5F" w:rsidRPr="00047FA7" w:rsidRDefault="00F74E5F" w:rsidP="00F74E5F">
      <w:pPr>
        <w:widowControl w:val="0"/>
        <w:autoSpaceDE w:val="0"/>
        <w:autoSpaceDN w:val="0"/>
        <w:adjustRightInd w:val="0"/>
        <w:spacing w:after="240" w:line="440" w:lineRule="atLeast"/>
        <w:jc w:val="center"/>
        <w:rPr>
          <w:rFonts w:ascii="Times" w:hAnsi="Times" w:cs="Times"/>
          <w:color w:val="000000"/>
        </w:rPr>
      </w:pPr>
      <w:bookmarkStart w:id="0" w:name="_GoBack"/>
      <w:bookmarkEnd w:id="0"/>
      <w:r w:rsidRPr="00047FA7">
        <w:rPr>
          <w:rFonts w:ascii="Times" w:hAnsi="Times" w:cs="Times"/>
          <w:b/>
          <w:bCs/>
          <w:color w:val="000000"/>
          <w:sz w:val="37"/>
          <w:szCs w:val="37"/>
        </w:rPr>
        <w:t>VOLUME I</w:t>
      </w:r>
    </w:p>
    <w:p w14:paraId="7D3F0652" w14:textId="77777777" w:rsidR="00F74E5F" w:rsidRPr="00047FA7" w:rsidRDefault="00F74E5F" w:rsidP="00F74E5F">
      <w:pPr>
        <w:widowControl w:val="0"/>
        <w:autoSpaceDE w:val="0"/>
        <w:autoSpaceDN w:val="0"/>
        <w:adjustRightInd w:val="0"/>
        <w:spacing w:after="240" w:line="440" w:lineRule="atLeast"/>
        <w:jc w:val="center"/>
        <w:rPr>
          <w:rFonts w:ascii="Times" w:hAnsi="Times" w:cs="Times"/>
          <w:color w:val="000000"/>
        </w:rPr>
      </w:pPr>
      <w:r w:rsidRPr="00047FA7">
        <w:rPr>
          <w:rFonts w:ascii="Times" w:hAnsi="Times" w:cs="Times"/>
          <w:b/>
          <w:bCs/>
          <w:color w:val="000000"/>
          <w:sz w:val="37"/>
          <w:szCs w:val="37"/>
        </w:rPr>
        <w:t>SECTION 5: EVALUATION GRID AND OTHER ANNEXES</w:t>
      </w:r>
    </w:p>
    <w:p w14:paraId="75E27A63" w14:textId="77777777" w:rsidR="00F74E5F" w:rsidRPr="00047FA7" w:rsidRDefault="00F74E5F" w:rsidP="00F74E5F">
      <w:pPr>
        <w:widowControl w:val="0"/>
        <w:autoSpaceDE w:val="0"/>
        <w:autoSpaceDN w:val="0"/>
        <w:adjustRightInd w:val="0"/>
        <w:spacing w:after="240" w:line="340" w:lineRule="atLeast"/>
        <w:jc w:val="center"/>
        <w:rPr>
          <w:rFonts w:ascii="Times" w:hAnsi="Times" w:cs="Times"/>
          <w:color w:val="FF0000"/>
        </w:rPr>
      </w:pPr>
      <w:r w:rsidRPr="00047FA7">
        <w:rPr>
          <w:rFonts w:ascii="Times" w:hAnsi="Times" w:cs="Times"/>
          <w:i/>
          <w:iCs/>
          <w:color w:val="FF0000"/>
          <w:sz w:val="29"/>
          <w:szCs w:val="29"/>
        </w:rPr>
        <w:t>The Tenderer shall not enter any data into the Grids</w:t>
      </w:r>
    </w:p>
    <w:p w14:paraId="0C7E18E3" w14:textId="77777777" w:rsidR="00F74E5F" w:rsidRPr="00047FA7" w:rsidRDefault="00F74E5F" w:rsidP="00F74E5F">
      <w:pPr>
        <w:rPr>
          <w:rFonts w:ascii="Times" w:hAnsi="Times" w:cs="Times"/>
          <w:b/>
          <w:bCs/>
          <w:color w:val="000000"/>
          <w:sz w:val="32"/>
          <w:szCs w:val="32"/>
        </w:rPr>
      </w:pPr>
      <w:r w:rsidRPr="00047FA7">
        <w:rPr>
          <w:rFonts w:ascii="Times" w:hAnsi="Times" w:cs="Times"/>
          <w:b/>
          <w:bCs/>
          <w:color w:val="000000"/>
          <w:sz w:val="32"/>
          <w:szCs w:val="32"/>
        </w:rPr>
        <w:br w:type="page"/>
      </w:r>
    </w:p>
    <w:p w14:paraId="13C9CD7B" w14:textId="77777777" w:rsidR="00062DCE" w:rsidRPr="00047FA7" w:rsidRDefault="00062DCE" w:rsidP="00062DCE">
      <w:pPr>
        <w:widowControl w:val="0"/>
        <w:autoSpaceDE w:val="0"/>
        <w:autoSpaceDN w:val="0"/>
        <w:adjustRightInd w:val="0"/>
        <w:spacing w:after="240" w:line="360" w:lineRule="atLeast"/>
        <w:rPr>
          <w:rFonts w:ascii="Times" w:hAnsi="Times" w:cs="Times"/>
          <w:color w:val="000000"/>
        </w:rPr>
      </w:pPr>
      <w:r w:rsidRPr="00047FA7">
        <w:rPr>
          <w:rFonts w:ascii="Times" w:hAnsi="Times" w:cs="Times"/>
          <w:b/>
          <w:bCs/>
          <w:color w:val="000000"/>
          <w:sz w:val="32"/>
          <w:szCs w:val="32"/>
        </w:rPr>
        <w:lastRenderedPageBreak/>
        <w:t xml:space="preserve">TABLE No 1:  ADMINISTRATIVE COMPLIANCE </w:t>
      </w:r>
    </w:p>
    <w:p w14:paraId="3FDC9132" w14:textId="77777777" w:rsidR="00062DCE" w:rsidRPr="00047FA7" w:rsidRDefault="00062DCE" w:rsidP="00D84C88">
      <w:pPr>
        <w:keepLines/>
        <w:widowControl w:val="0"/>
        <w:autoSpaceDE w:val="0"/>
        <w:autoSpaceDN w:val="0"/>
        <w:adjustRightInd w:val="0"/>
        <w:spacing w:line="280" w:lineRule="atLeast"/>
        <w:jc w:val="both"/>
        <w:rPr>
          <w:rFonts w:ascii="Times" w:hAnsi="Times" w:cs="Times"/>
          <w:color w:val="000000"/>
        </w:rPr>
      </w:pPr>
      <w:r w:rsidRPr="00047FA7">
        <w:rPr>
          <w:rFonts w:ascii="Times" w:hAnsi="Times" w:cs="Times"/>
          <w:b/>
          <w:color w:val="000000"/>
        </w:rPr>
        <w:t>Y</w:t>
      </w:r>
      <w:r w:rsidRPr="00047FA7">
        <w:rPr>
          <w:rFonts w:ascii="Times" w:hAnsi="Times" w:cs="Times"/>
          <w:color w:val="000000"/>
        </w:rPr>
        <w:t xml:space="preserve">: Submitted Tender complies with the requirements and conditions defined in Tender Dossier </w:t>
      </w:r>
    </w:p>
    <w:p w14:paraId="0BBAF6C5" w14:textId="77777777" w:rsidR="00062DCE" w:rsidRPr="00047FA7" w:rsidRDefault="00062DCE" w:rsidP="00D84C88">
      <w:pPr>
        <w:keepLines/>
        <w:widowControl w:val="0"/>
        <w:autoSpaceDE w:val="0"/>
        <w:autoSpaceDN w:val="0"/>
        <w:adjustRightInd w:val="0"/>
        <w:spacing w:line="280" w:lineRule="atLeast"/>
        <w:jc w:val="both"/>
        <w:rPr>
          <w:rFonts w:ascii="Times" w:hAnsi="Times" w:cs="Times"/>
          <w:color w:val="000000"/>
        </w:rPr>
      </w:pPr>
      <w:r w:rsidRPr="00047FA7">
        <w:rPr>
          <w:rFonts w:ascii="Times" w:hAnsi="Times" w:cs="Times"/>
          <w:b/>
          <w:color w:val="000000"/>
        </w:rPr>
        <w:t>N:</w:t>
      </w:r>
      <w:r w:rsidRPr="00047FA7">
        <w:rPr>
          <w:rFonts w:ascii="Times" w:hAnsi="Times" w:cs="Times"/>
          <w:color w:val="000000"/>
        </w:rPr>
        <w:t xml:space="preserve"> Submitted Tender does not comply with the requirements and conditions defined in Tender Dossier </w:t>
      </w:r>
    </w:p>
    <w:p w14:paraId="1E99A19C" w14:textId="77777777" w:rsidR="00062DCE" w:rsidRPr="00047FA7" w:rsidRDefault="00062DCE" w:rsidP="00D84C88">
      <w:pPr>
        <w:keepLines/>
        <w:widowControl w:val="0"/>
        <w:autoSpaceDE w:val="0"/>
        <w:autoSpaceDN w:val="0"/>
        <w:adjustRightInd w:val="0"/>
        <w:spacing w:line="300" w:lineRule="atLeast"/>
        <w:jc w:val="both"/>
        <w:rPr>
          <w:rFonts w:ascii="Times" w:hAnsi="Times" w:cs="Times"/>
          <w:color w:val="000000"/>
        </w:rPr>
      </w:pPr>
      <w:r w:rsidRPr="00047FA7">
        <w:rPr>
          <w:rFonts w:ascii="Times" w:hAnsi="Times" w:cs="Times"/>
          <w:b/>
          <w:bCs/>
          <w:color w:val="000000"/>
        </w:rPr>
        <w:t>NA</w:t>
      </w:r>
      <w:r w:rsidRPr="00047FA7">
        <w:rPr>
          <w:rFonts w:ascii="Times" w:hAnsi="Times" w:cs="Times"/>
          <w:color w:val="000000"/>
        </w:rPr>
        <w:t xml:space="preserve">:  Not applicable </w:t>
      </w:r>
    </w:p>
    <w:p w14:paraId="06D9A070" w14:textId="77777777" w:rsidR="00062DCE" w:rsidRPr="00047FA7" w:rsidRDefault="00062DCE" w:rsidP="00D84C88">
      <w:pPr>
        <w:keepLines/>
        <w:widowControl w:val="0"/>
        <w:autoSpaceDE w:val="0"/>
        <w:autoSpaceDN w:val="0"/>
        <w:adjustRightInd w:val="0"/>
        <w:spacing w:line="300" w:lineRule="atLeast"/>
        <w:jc w:val="both"/>
        <w:rPr>
          <w:rFonts w:ascii="Times" w:hAnsi="Times" w:cs="Times"/>
          <w:color w:val="000000"/>
        </w:rPr>
      </w:pPr>
      <w:r w:rsidRPr="00047FA7">
        <w:rPr>
          <w:rFonts w:ascii="Times" w:hAnsi="Times" w:cs="Times"/>
          <w:b/>
          <w:color w:val="000000"/>
        </w:rPr>
        <w:t xml:space="preserve">Comments: insert “?” </w:t>
      </w:r>
      <w:r w:rsidRPr="00047FA7">
        <w:rPr>
          <w:rFonts w:ascii="Times" w:hAnsi="Times" w:cs="Times"/>
          <w:color w:val="000000"/>
        </w:rPr>
        <w:t>when</w:t>
      </w:r>
      <w:r w:rsidRPr="00047FA7">
        <w:rPr>
          <w:rFonts w:ascii="Times" w:hAnsi="Times" w:cs="Times"/>
          <w:b/>
          <w:color w:val="000000"/>
        </w:rPr>
        <w:t xml:space="preserve"> </w:t>
      </w:r>
      <w:r w:rsidRPr="00047FA7">
        <w:rPr>
          <w:rFonts w:ascii="Times" w:hAnsi="Times" w:cs="Times"/>
          <w:color w:val="000000"/>
        </w:rPr>
        <w:t>clarification is requested or would have been requested (e.g. previously established non-compliance of tender renders clarification unnecessary)</w:t>
      </w:r>
    </w:p>
    <w:p w14:paraId="2060395D" w14:textId="77777777" w:rsidR="00003EE1" w:rsidRPr="00047FA7" w:rsidRDefault="00003EE1"/>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846"/>
        <w:gridCol w:w="1557"/>
        <w:gridCol w:w="7"/>
        <w:gridCol w:w="4456"/>
        <w:gridCol w:w="1253"/>
        <w:gridCol w:w="1231"/>
      </w:tblGrid>
      <w:tr w:rsidR="00290C34" w:rsidRPr="00047FA7" w14:paraId="40E8ECFB" w14:textId="77777777" w:rsidTr="001E540D">
        <w:trPr>
          <w:cantSplit/>
          <w:tblHeader/>
        </w:trPr>
        <w:tc>
          <w:tcPr>
            <w:tcW w:w="452"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78A6A925" w14:textId="5C9D1C53" w:rsidR="00B473FC" w:rsidRPr="000329EC" w:rsidRDefault="00B473FC" w:rsidP="000329EC">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0329EC">
              <w:rPr>
                <w:rFonts w:ascii="Times New Roman" w:hAnsi="Times New Roman" w:cs="Times New Roman"/>
                <w:b/>
                <w:bCs/>
                <w:color w:val="000000"/>
                <w:sz w:val="22"/>
                <w:szCs w:val="22"/>
              </w:rPr>
              <w:t>No</w:t>
            </w:r>
          </w:p>
        </w:tc>
        <w:tc>
          <w:tcPr>
            <w:tcW w:w="836" w:type="pct"/>
            <w:gridSpan w:val="2"/>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CB3DA51" w14:textId="77777777" w:rsidR="00B473FC" w:rsidRPr="00047FA7" w:rsidRDefault="00B473FC"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047FA7">
              <w:rPr>
                <w:rFonts w:ascii="Times New Roman" w:hAnsi="Times New Roman" w:cs="Times New Roman"/>
                <w:b/>
                <w:bCs/>
                <w:color w:val="000000"/>
                <w:sz w:val="22"/>
                <w:szCs w:val="22"/>
              </w:rPr>
              <w:t>Reference</w:t>
            </w:r>
          </w:p>
        </w:tc>
        <w:tc>
          <w:tcPr>
            <w:tcW w:w="2383"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0ACB223B" w14:textId="77777777" w:rsidR="00B473FC" w:rsidRPr="00047FA7" w:rsidRDefault="00B473FC" w:rsidP="009D3FEA">
            <w:pPr>
              <w:widowControl w:val="0"/>
              <w:autoSpaceDE w:val="0"/>
              <w:autoSpaceDN w:val="0"/>
              <w:adjustRightInd w:val="0"/>
              <w:spacing w:before="60" w:after="60"/>
              <w:jc w:val="center"/>
              <w:outlineLvl w:val="0"/>
              <w:rPr>
                <w:rFonts w:ascii="Times New Roman" w:hAnsi="Times New Roman" w:cs="Times New Roman"/>
                <w:color w:val="000000"/>
                <w:sz w:val="22"/>
                <w:szCs w:val="22"/>
              </w:rPr>
            </w:pPr>
            <w:r w:rsidRPr="00047FA7">
              <w:rPr>
                <w:rFonts w:ascii="Times New Roman" w:hAnsi="Times New Roman" w:cs="Times New Roman"/>
                <w:b/>
                <w:bCs/>
                <w:color w:val="000000"/>
                <w:sz w:val="22"/>
                <w:szCs w:val="22"/>
              </w:rPr>
              <w:t>Criterion</w:t>
            </w:r>
          </w:p>
        </w:tc>
        <w:tc>
          <w:tcPr>
            <w:tcW w:w="670"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DECEBE1"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3012AF7E" wp14:editId="57E34D6A">
                  <wp:extent cx="10795" cy="1079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7521E449"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b/>
                <w:bCs/>
                <w:color w:val="000000"/>
                <w:sz w:val="22"/>
                <w:szCs w:val="22"/>
              </w:rPr>
              <w:t xml:space="preserve">Y/N/NA </w:t>
            </w:r>
          </w:p>
          <w:p w14:paraId="303FC4A6"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461DB0C7" wp14:editId="7C1390E4">
                  <wp:extent cx="10795" cy="107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658" w:type="pct"/>
            <w:tcBorders>
              <w:top w:val="single" w:sz="4" w:space="0" w:color="000000"/>
              <w:bottom w:val="single" w:sz="6" w:space="0" w:color="000000"/>
            </w:tcBorders>
            <w:shd w:val="clear" w:color="auto" w:fill="D0CECE" w:themeFill="background2" w:themeFillShade="E6"/>
            <w:vAlign w:val="center"/>
          </w:tcPr>
          <w:p w14:paraId="1967DF29" w14:textId="77777777" w:rsidR="00B473FC" w:rsidRPr="00047FA7" w:rsidRDefault="00B473FC" w:rsidP="009D3FEA">
            <w:pPr>
              <w:widowControl w:val="0"/>
              <w:autoSpaceDE w:val="0"/>
              <w:autoSpaceDN w:val="0"/>
              <w:adjustRightInd w:val="0"/>
              <w:spacing w:before="60" w:after="60"/>
              <w:jc w:val="center"/>
              <w:outlineLvl w:val="0"/>
              <w:rPr>
                <w:rFonts w:ascii="Times New Roman" w:hAnsi="Times New Roman" w:cs="Times New Roman"/>
                <w:noProof/>
                <w:color w:val="000000"/>
                <w:sz w:val="22"/>
                <w:szCs w:val="22"/>
                <w:lang w:eastAsia="en-GB"/>
              </w:rPr>
            </w:pPr>
            <w:r w:rsidRPr="00047FA7">
              <w:rPr>
                <w:rFonts w:ascii="Times New Roman" w:hAnsi="Times New Roman" w:cs="Times New Roman"/>
                <w:b/>
                <w:bCs/>
                <w:color w:val="000000"/>
                <w:sz w:val="22"/>
                <w:szCs w:val="22"/>
              </w:rPr>
              <w:t>Comments</w:t>
            </w:r>
          </w:p>
        </w:tc>
      </w:tr>
      <w:tr w:rsidR="00B473FC" w:rsidRPr="00047FA7" w14:paraId="4B7B72B6" w14:textId="77777777" w:rsidTr="001E540D">
        <w:trPr>
          <w:trHeight w:val="1571"/>
        </w:trPr>
        <w:tc>
          <w:tcPr>
            <w:tcW w:w="452" w:type="pct"/>
            <w:tcBorders>
              <w:top w:val="single" w:sz="6" w:space="0" w:color="000000"/>
            </w:tcBorders>
            <w:tcFitText/>
          </w:tcPr>
          <w:p w14:paraId="42D81ECB" w14:textId="76AD3CD6" w:rsidR="00B473FC" w:rsidRPr="000329EC" w:rsidRDefault="00B473FC"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bCs/>
                <w:color w:val="000000"/>
                <w:sz w:val="22"/>
                <w:szCs w:val="22"/>
              </w:rPr>
            </w:pPr>
          </w:p>
        </w:tc>
        <w:tc>
          <w:tcPr>
            <w:tcW w:w="836" w:type="pct"/>
            <w:gridSpan w:val="2"/>
            <w:tcBorders>
              <w:top w:val="single" w:sz="6" w:space="0" w:color="000000"/>
            </w:tcBorders>
            <w:shd w:val="clear" w:color="auto" w:fill="auto"/>
            <w:tcMar>
              <w:top w:w="20" w:type="nil"/>
              <w:left w:w="20" w:type="nil"/>
              <w:bottom w:w="20" w:type="nil"/>
              <w:right w:w="20" w:type="nil"/>
            </w:tcMar>
            <w:vAlign w:val="center"/>
          </w:tcPr>
          <w:p w14:paraId="62761880"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Tender form and Appendix to the Tender</w:t>
            </w:r>
          </w:p>
          <w:p w14:paraId="782221C4" w14:textId="10C6246F" w:rsidR="00446BDF" w:rsidRPr="00047FA7" w:rsidRDefault="00446BDF"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(Vol 1, Section 2)</w:t>
            </w:r>
          </w:p>
        </w:tc>
        <w:tc>
          <w:tcPr>
            <w:tcW w:w="2383" w:type="pct"/>
            <w:tcBorders>
              <w:top w:val="single" w:sz="6" w:space="0" w:color="000000"/>
            </w:tcBorders>
            <w:tcMar>
              <w:top w:w="20" w:type="nil"/>
              <w:left w:w="20" w:type="nil"/>
              <w:bottom w:w="20" w:type="nil"/>
              <w:right w:w="20" w:type="nil"/>
            </w:tcMar>
            <w:vAlign w:val="center"/>
          </w:tcPr>
          <w:p w14:paraId="50765C1B" w14:textId="77777777" w:rsidR="00B473FC" w:rsidRPr="00047FA7" w:rsidRDefault="00B473FC" w:rsidP="00A54518">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Is the </w:t>
            </w:r>
            <w:r w:rsidRPr="00047FA7">
              <w:rPr>
                <w:rFonts w:ascii="Times New Roman" w:hAnsi="Times New Roman" w:cs="Times New Roman"/>
                <w:b/>
                <w:bCs/>
                <w:color w:val="000000"/>
                <w:sz w:val="22"/>
                <w:szCs w:val="22"/>
              </w:rPr>
              <w:t>Tender Form (</w:t>
            </w:r>
            <w:r w:rsidRPr="00047FA7">
              <w:rPr>
                <w:rFonts w:ascii="Times New Roman" w:hAnsi="Times New Roman" w:cs="Times New Roman"/>
                <w:color w:val="000000"/>
                <w:sz w:val="22"/>
                <w:szCs w:val="22"/>
              </w:rPr>
              <w:t>clause 3 of Tender Form</w:t>
            </w:r>
            <w:r w:rsidRPr="00047FA7">
              <w:rPr>
                <w:rFonts w:ascii="Times New Roman" w:hAnsi="Times New Roman" w:cs="Times New Roman"/>
                <w:b/>
                <w:bCs/>
                <w:color w:val="000000"/>
                <w:sz w:val="22"/>
                <w:szCs w:val="22"/>
              </w:rPr>
              <w:t xml:space="preserve">), with its Annex 1 </w:t>
            </w:r>
            <w:r w:rsidRPr="00047FA7">
              <w:rPr>
                <w:rFonts w:ascii="Times New Roman" w:hAnsi="Times New Roman" w:cs="Times New Roman"/>
                <w:b/>
                <w:bCs/>
                <w:i/>
                <w:color w:val="000000"/>
                <w:sz w:val="22"/>
                <w:szCs w:val="22"/>
              </w:rPr>
              <w:t>Declaration of honour on exclusion criteria and selection criteria</w:t>
            </w:r>
            <w:r w:rsidRPr="00047FA7">
              <w:rPr>
                <w:rFonts w:ascii="Times New Roman" w:hAnsi="Times New Roman" w:cs="Times New Roman"/>
                <w:i/>
                <w:color w:val="000000"/>
                <w:sz w:val="22"/>
                <w:szCs w:val="22"/>
              </w:rPr>
              <w:t xml:space="preserve"> </w:t>
            </w:r>
            <w:r w:rsidRPr="00047FA7">
              <w:rPr>
                <w:rFonts w:ascii="Times New Roman" w:hAnsi="Times New Roman" w:cs="Times New Roman"/>
                <w:color w:val="000000"/>
                <w:sz w:val="22"/>
                <w:szCs w:val="22"/>
              </w:rPr>
              <w:t xml:space="preserve">and the </w:t>
            </w:r>
            <w:r w:rsidRPr="00047FA7">
              <w:rPr>
                <w:rFonts w:ascii="Times New Roman" w:hAnsi="Times New Roman" w:cs="Times New Roman"/>
                <w:b/>
                <w:color w:val="000000"/>
                <w:sz w:val="22"/>
                <w:szCs w:val="22"/>
              </w:rPr>
              <w:t xml:space="preserve">Annex 2 </w:t>
            </w:r>
            <w:r w:rsidRPr="00047FA7">
              <w:rPr>
                <w:rFonts w:ascii="Times New Roman" w:hAnsi="Times New Roman" w:cs="Times New Roman"/>
                <w:b/>
                <w:i/>
                <w:color w:val="000000"/>
                <w:sz w:val="22"/>
                <w:szCs w:val="22"/>
              </w:rPr>
              <w:t>Appendix to the Tender</w:t>
            </w:r>
            <w:r w:rsidRPr="00047FA7">
              <w:rPr>
                <w:rFonts w:ascii="Times New Roman" w:hAnsi="Times New Roman" w:cs="Times New Roman"/>
                <w:i/>
                <w:color w:val="000000"/>
                <w:sz w:val="22"/>
                <w:szCs w:val="22"/>
              </w:rPr>
              <w:t xml:space="preserve"> </w:t>
            </w:r>
            <w:r w:rsidRPr="00047FA7">
              <w:rPr>
                <w:rFonts w:ascii="Times New Roman" w:hAnsi="Times New Roman" w:cs="Times New Roman"/>
                <w:b/>
                <w:color w:val="000000"/>
                <w:sz w:val="22"/>
                <w:szCs w:val="22"/>
              </w:rPr>
              <w:t>duly completed</w:t>
            </w:r>
            <w:r w:rsidRPr="00047FA7">
              <w:rPr>
                <w:rFonts w:ascii="Times New Roman" w:hAnsi="Times New Roman" w:cs="Times New Roman"/>
                <w:color w:val="000000"/>
                <w:sz w:val="22"/>
                <w:szCs w:val="22"/>
              </w:rPr>
              <w:t xml:space="preserve"> and </w:t>
            </w:r>
            <w:r w:rsidRPr="00047FA7">
              <w:rPr>
                <w:rFonts w:ascii="Times New Roman" w:hAnsi="Times New Roman" w:cs="Times New Roman"/>
                <w:b/>
                <w:color w:val="000000"/>
                <w:sz w:val="22"/>
                <w:szCs w:val="22"/>
              </w:rPr>
              <w:t>signed</w:t>
            </w:r>
            <w:r w:rsidRPr="00047FA7">
              <w:rPr>
                <w:rFonts w:ascii="Times New Roman" w:hAnsi="Times New Roman" w:cs="Times New Roman"/>
                <w:color w:val="000000"/>
                <w:sz w:val="22"/>
                <w:szCs w:val="22"/>
              </w:rPr>
              <w:t xml:space="preserve"> (by authorized representative as evidenced from power of attorney or equivalent document)?</w:t>
            </w:r>
          </w:p>
        </w:tc>
        <w:tc>
          <w:tcPr>
            <w:tcW w:w="670" w:type="pct"/>
            <w:tcBorders>
              <w:top w:val="single" w:sz="6" w:space="0" w:color="000000"/>
            </w:tcBorders>
            <w:tcMar>
              <w:top w:w="20" w:type="nil"/>
              <w:left w:w="20" w:type="nil"/>
              <w:bottom w:w="20" w:type="nil"/>
              <w:right w:w="20" w:type="nil"/>
            </w:tcMar>
            <w:vAlign w:val="center"/>
          </w:tcPr>
          <w:p w14:paraId="67B8540B"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Borders>
              <w:top w:val="single" w:sz="6" w:space="0" w:color="000000"/>
            </w:tcBorders>
          </w:tcPr>
          <w:p w14:paraId="257D1AD7"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047FA7" w14:paraId="22A4EE59" w14:textId="77777777" w:rsidTr="001E540D">
        <w:trPr>
          <w:trHeight w:val="975"/>
        </w:trPr>
        <w:tc>
          <w:tcPr>
            <w:tcW w:w="452" w:type="pct"/>
            <w:tcBorders>
              <w:top w:val="single" w:sz="6" w:space="0" w:color="000000"/>
            </w:tcBorders>
            <w:tcFitText/>
          </w:tcPr>
          <w:p w14:paraId="382BE144" w14:textId="6F03D301" w:rsidR="00B473FC" w:rsidRPr="000329EC" w:rsidRDefault="00B473FC"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bCs/>
                <w:color w:val="000000"/>
                <w:sz w:val="22"/>
                <w:szCs w:val="22"/>
              </w:rPr>
            </w:pPr>
          </w:p>
        </w:tc>
        <w:tc>
          <w:tcPr>
            <w:tcW w:w="836" w:type="pct"/>
            <w:gridSpan w:val="2"/>
            <w:tcBorders>
              <w:top w:val="single" w:sz="6" w:space="0" w:color="000000"/>
            </w:tcBorders>
            <w:shd w:val="clear" w:color="auto" w:fill="auto"/>
            <w:tcMar>
              <w:top w:w="20" w:type="nil"/>
              <w:left w:w="20" w:type="nil"/>
              <w:bottom w:w="20" w:type="nil"/>
              <w:right w:w="20" w:type="nil"/>
            </w:tcMar>
            <w:vAlign w:val="center"/>
          </w:tcPr>
          <w:p w14:paraId="066DB44A"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Tender form and Appendix to the Tender </w:t>
            </w:r>
          </w:p>
        </w:tc>
        <w:tc>
          <w:tcPr>
            <w:tcW w:w="2383" w:type="pct"/>
            <w:tcBorders>
              <w:top w:val="single" w:sz="6" w:space="0" w:color="000000"/>
            </w:tcBorders>
            <w:tcMar>
              <w:top w:w="20" w:type="nil"/>
              <w:left w:w="20" w:type="nil"/>
              <w:bottom w:w="20" w:type="nil"/>
              <w:right w:w="20" w:type="nil"/>
            </w:tcMar>
            <w:vAlign w:val="center"/>
          </w:tcPr>
          <w:p w14:paraId="39AA3268" w14:textId="77777777" w:rsidR="00B473FC" w:rsidRPr="00047FA7"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The tenderer </w:t>
            </w:r>
            <w:r w:rsidRPr="00047FA7">
              <w:rPr>
                <w:rFonts w:ascii="Times New Roman" w:hAnsi="Times New Roman" w:cs="Times New Roman"/>
                <w:b/>
                <w:color w:val="000000"/>
                <w:sz w:val="22"/>
                <w:szCs w:val="22"/>
              </w:rPr>
              <w:t>submitted only one tender</w:t>
            </w:r>
            <w:r w:rsidRPr="00047FA7">
              <w:rPr>
                <w:rFonts w:ascii="Times New Roman" w:hAnsi="Times New Roman" w:cs="Times New Roman"/>
                <w:color w:val="000000"/>
                <w:sz w:val="22"/>
                <w:szCs w:val="22"/>
              </w:rPr>
              <w:t xml:space="preserve"> and/or </w:t>
            </w:r>
            <w:r w:rsidRPr="00047FA7">
              <w:rPr>
                <w:rFonts w:ascii="Times New Roman" w:hAnsi="Times New Roman" w:cs="Times New Roman"/>
                <w:b/>
                <w:color w:val="000000"/>
                <w:sz w:val="22"/>
                <w:szCs w:val="22"/>
              </w:rPr>
              <w:t>participates as a member of the joint venture/consortium in only one tender.</w:t>
            </w:r>
            <w:r w:rsidRPr="00047FA7">
              <w:rPr>
                <w:rFonts w:ascii="Times New Roman" w:hAnsi="Times New Roman" w:cs="Times New Roman"/>
                <w:color w:val="000000"/>
                <w:sz w:val="22"/>
                <w:szCs w:val="22"/>
              </w:rPr>
              <w:t xml:space="preserve"> </w:t>
            </w:r>
          </w:p>
        </w:tc>
        <w:tc>
          <w:tcPr>
            <w:tcW w:w="670" w:type="pct"/>
            <w:tcBorders>
              <w:top w:val="single" w:sz="6" w:space="0" w:color="000000"/>
            </w:tcBorders>
            <w:tcMar>
              <w:top w:w="20" w:type="nil"/>
              <w:left w:w="20" w:type="nil"/>
              <w:bottom w:w="20" w:type="nil"/>
              <w:right w:w="20" w:type="nil"/>
            </w:tcMar>
            <w:vAlign w:val="center"/>
          </w:tcPr>
          <w:p w14:paraId="515C8A1C"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Borders>
              <w:top w:val="single" w:sz="6" w:space="0" w:color="000000"/>
            </w:tcBorders>
          </w:tcPr>
          <w:p w14:paraId="662B3534"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047FA7" w14:paraId="72F7727E" w14:textId="77777777" w:rsidTr="001E540D">
        <w:trPr>
          <w:trHeight w:val="4358"/>
        </w:trPr>
        <w:tc>
          <w:tcPr>
            <w:tcW w:w="452" w:type="pct"/>
            <w:tcBorders>
              <w:top w:val="single" w:sz="6" w:space="0" w:color="000000"/>
            </w:tcBorders>
            <w:tcFitText/>
          </w:tcPr>
          <w:p w14:paraId="54EBE22F" w14:textId="4821F5CA" w:rsidR="00B473FC" w:rsidRPr="000329EC" w:rsidRDefault="00B473FC"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bCs/>
                <w:color w:val="000000"/>
                <w:sz w:val="22"/>
                <w:szCs w:val="22"/>
              </w:rPr>
            </w:pPr>
          </w:p>
        </w:tc>
        <w:tc>
          <w:tcPr>
            <w:tcW w:w="836" w:type="pct"/>
            <w:gridSpan w:val="2"/>
            <w:tcBorders>
              <w:top w:val="single" w:sz="6" w:space="0" w:color="000000"/>
            </w:tcBorders>
            <w:shd w:val="clear" w:color="auto" w:fill="auto"/>
            <w:tcMar>
              <w:top w:w="20" w:type="nil"/>
              <w:left w:w="20" w:type="nil"/>
              <w:bottom w:w="20" w:type="nil"/>
              <w:right w:w="20" w:type="nil"/>
            </w:tcMar>
            <w:vAlign w:val="center"/>
          </w:tcPr>
          <w:p w14:paraId="78511264"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4.1. </w:t>
            </w:r>
          </w:p>
          <w:p w14:paraId="593B870E" w14:textId="5516072E"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ITT, </w:t>
            </w:r>
            <w:r w:rsidR="0023315E" w:rsidRPr="00047FA7">
              <w:rPr>
                <w:rFonts w:ascii="Times New Roman" w:hAnsi="Times New Roman" w:cs="Times New Roman"/>
                <w:color w:val="000000"/>
                <w:sz w:val="22"/>
                <w:szCs w:val="22"/>
              </w:rPr>
              <w:t>sub-clause 3.2.</w:t>
            </w:r>
            <w:r w:rsidR="007B6B79" w:rsidRPr="00047FA7">
              <w:rPr>
                <w:rFonts w:ascii="Times New Roman" w:hAnsi="Times New Roman" w:cs="Times New Roman"/>
                <w:color w:val="000000"/>
                <w:sz w:val="22"/>
                <w:szCs w:val="22"/>
              </w:rPr>
              <w:t xml:space="preserve"> and 12.2</w:t>
            </w:r>
          </w:p>
        </w:tc>
        <w:tc>
          <w:tcPr>
            <w:tcW w:w="2383" w:type="pct"/>
            <w:tcBorders>
              <w:top w:val="single" w:sz="6" w:space="0" w:color="000000"/>
            </w:tcBorders>
            <w:tcMar>
              <w:top w:w="20" w:type="nil"/>
              <w:left w:w="20" w:type="nil"/>
              <w:bottom w:w="20" w:type="nil"/>
              <w:right w:w="20" w:type="nil"/>
            </w:tcMar>
            <w:vAlign w:val="center"/>
          </w:tcPr>
          <w:p w14:paraId="5BB90052" w14:textId="5C266B03" w:rsidR="00B473FC" w:rsidRPr="00047FA7" w:rsidRDefault="00B473FC" w:rsidP="00EE3E9C">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b/>
                <w:color w:val="000000"/>
                <w:sz w:val="22"/>
                <w:szCs w:val="22"/>
              </w:rPr>
              <w:t xml:space="preserve">Tenderer </w:t>
            </w:r>
            <w:r w:rsidRPr="00047FA7">
              <w:rPr>
                <w:rFonts w:ascii="Times New Roman" w:hAnsi="Times New Roman" w:cs="Times New Roman"/>
                <w:color w:val="000000"/>
                <w:sz w:val="22"/>
                <w:szCs w:val="22"/>
              </w:rPr>
              <w:t xml:space="preserve">(all legal or natural persons participating in Tender individually or as members of a Joint Venture/Consortium) </w:t>
            </w:r>
            <w:r w:rsidRPr="00047FA7">
              <w:rPr>
                <w:rFonts w:ascii="Times New Roman" w:hAnsi="Times New Roman" w:cs="Times New Roman"/>
                <w:b/>
                <w:color w:val="000000"/>
                <w:sz w:val="22"/>
                <w:szCs w:val="22"/>
              </w:rPr>
              <w:t>has submitted</w:t>
            </w:r>
            <w:r w:rsidR="00EE3E9C">
              <w:rPr>
                <w:rFonts w:ascii="Times New Roman" w:hAnsi="Times New Roman" w:cs="Times New Roman"/>
                <w:b/>
                <w:color w:val="000000"/>
                <w:sz w:val="22"/>
                <w:szCs w:val="22"/>
              </w:rPr>
              <w:t xml:space="preserve"> </w:t>
            </w:r>
            <w:r w:rsidRPr="00047FA7">
              <w:rPr>
                <w:rFonts w:ascii="Times New Roman" w:hAnsi="Times New Roman" w:cs="Times New Roman"/>
                <w:b/>
                <w:color w:val="000000"/>
                <w:sz w:val="22"/>
                <w:szCs w:val="22"/>
              </w:rPr>
              <w:t>following information/</w:t>
            </w:r>
            <w:r w:rsidR="00EE3E9C">
              <w:rPr>
                <w:rFonts w:ascii="Times New Roman" w:hAnsi="Times New Roman" w:cs="Times New Roman"/>
                <w:b/>
                <w:color w:val="000000"/>
                <w:sz w:val="22"/>
                <w:szCs w:val="22"/>
              </w:rPr>
              <w:t xml:space="preserve"> </w:t>
            </w:r>
            <w:r w:rsidRPr="00047FA7">
              <w:rPr>
                <w:rFonts w:ascii="Times New Roman" w:hAnsi="Times New Roman" w:cs="Times New Roman"/>
                <w:b/>
                <w:color w:val="000000"/>
                <w:sz w:val="22"/>
                <w:szCs w:val="22"/>
              </w:rPr>
              <w:t>documentary evidences proving</w:t>
            </w:r>
            <w:r w:rsidR="00A71705" w:rsidRPr="00047FA7">
              <w:t xml:space="preserve"> </w:t>
            </w:r>
            <w:r w:rsidR="00A71705" w:rsidRPr="00047FA7">
              <w:rPr>
                <w:rFonts w:ascii="Times New Roman" w:hAnsi="Times New Roman" w:cs="Times New Roman"/>
                <w:b/>
                <w:color w:val="000000"/>
                <w:sz w:val="22"/>
                <w:szCs w:val="22"/>
              </w:rPr>
              <w:t>that all legal persons participating in Tender as capacity-providing entity and/or subcontractors and/or suppliers are</w:t>
            </w:r>
            <w:r w:rsidRPr="00047FA7">
              <w:rPr>
                <w:rFonts w:ascii="Times New Roman" w:hAnsi="Times New Roman" w:cs="Times New Roman"/>
                <w:color w:val="000000"/>
                <w:sz w:val="22"/>
                <w:szCs w:val="22"/>
              </w:rPr>
              <w:t xml:space="preserve">: </w:t>
            </w:r>
          </w:p>
          <w:p w14:paraId="634E3AA1" w14:textId="70152DE3" w:rsidR="00B473FC" w:rsidRPr="00047FA7" w:rsidRDefault="00664E1A" w:rsidP="009D3FE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Pr>
                <w:rFonts w:ascii="Times New Roman" w:hAnsi="Times New Roman" w:cs="Times New Roman"/>
                <w:b/>
                <w:color w:val="000000"/>
                <w:sz w:val="22"/>
                <w:szCs w:val="22"/>
              </w:rPr>
              <w:t xml:space="preserve">In </w:t>
            </w:r>
            <w:r w:rsidR="00B473FC" w:rsidRPr="00047FA7">
              <w:rPr>
                <w:rFonts w:ascii="Times New Roman" w:hAnsi="Times New Roman" w:cs="Times New Roman"/>
                <w:b/>
                <w:color w:val="000000"/>
                <w:sz w:val="22"/>
                <w:szCs w:val="22"/>
              </w:rPr>
              <w:t xml:space="preserve">compliance with the rule of nationality under </w:t>
            </w:r>
            <w:r w:rsidR="00B473FC" w:rsidRPr="00047FA7">
              <w:rPr>
                <w:rFonts w:ascii="Times New Roman" w:hAnsi="Times New Roman" w:cs="Times New Roman"/>
                <w:b/>
                <w:color w:val="000000"/>
                <w:sz w:val="22"/>
                <w:szCs w:val="22"/>
                <w:lang w:val="en-US"/>
              </w:rPr>
              <w:t>Instrument for Pre-Accession Assistance (IPA) as demonstrated by the documentary evidence</w:t>
            </w:r>
            <w:r w:rsidR="00B473FC" w:rsidRPr="00047FA7">
              <w:rPr>
                <w:rFonts w:ascii="Times New Roman" w:hAnsi="Times New Roman" w:cs="Times New Roman"/>
                <w:color w:val="000000"/>
                <w:sz w:val="22"/>
                <w:szCs w:val="22"/>
                <w:lang w:val="en-US"/>
              </w:rPr>
              <w:t xml:space="preserve"> (e.g. extract form the company register) </w:t>
            </w:r>
            <w:r w:rsidR="00B473FC" w:rsidRPr="00047FA7">
              <w:rPr>
                <w:rFonts w:ascii="Times New Roman" w:hAnsi="Times New Roman" w:cs="Times New Roman"/>
                <w:color w:val="000000"/>
                <w:sz w:val="22"/>
                <w:szCs w:val="22"/>
              </w:rPr>
              <w:t>not older than one year earlier than the deadline for submitting this tender,</w:t>
            </w:r>
            <w:r w:rsidR="00B473FC" w:rsidRPr="00047FA7">
              <w:rPr>
                <w:rFonts w:ascii="Times New Roman" w:hAnsi="Times New Roman" w:cs="Times New Roman"/>
                <w:color w:val="000000"/>
                <w:sz w:val="22"/>
                <w:szCs w:val="22"/>
                <w:lang w:val="en-US"/>
              </w:rPr>
              <w:t xml:space="preserve"> confirming that the legal person has its actual seat in eligible State and it is formed under the law of an eligible State </w:t>
            </w:r>
          </w:p>
          <w:p w14:paraId="4B2C2175" w14:textId="4708AE4A" w:rsidR="00B473FC" w:rsidRPr="00047FA7" w:rsidRDefault="00B473FC" w:rsidP="009D3FE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b/>
                <w:color w:val="000000"/>
                <w:sz w:val="22"/>
                <w:szCs w:val="22"/>
              </w:rPr>
              <w:t xml:space="preserve">not falling </w:t>
            </w:r>
            <w:r w:rsidR="005645FF">
              <w:rPr>
                <w:rFonts w:ascii="Times New Roman" w:hAnsi="Times New Roman" w:cs="Times New Roman"/>
                <w:b/>
                <w:color w:val="000000"/>
                <w:sz w:val="22"/>
                <w:szCs w:val="22"/>
              </w:rPr>
              <w:t>into</w:t>
            </w:r>
            <w:r w:rsidRPr="00047FA7">
              <w:rPr>
                <w:rFonts w:ascii="Times New Roman" w:hAnsi="Times New Roman" w:cs="Times New Roman"/>
                <w:b/>
                <w:color w:val="000000"/>
                <w:sz w:val="22"/>
                <w:szCs w:val="22"/>
              </w:rPr>
              <w:t xml:space="preserve"> situation set out in </w:t>
            </w:r>
            <w:r w:rsidR="00DC2918" w:rsidRPr="00DC2918">
              <w:rPr>
                <w:rFonts w:ascii="Times New Roman" w:hAnsi="Times New Roman" w:cs="Times New Roman"/>
                <w:b/>
                <w:color w:val="000000"/>
                <w:sz w:val="22"/>
                <w:szCs w:val="22"/>
              </w:rPr>
              <w:t>Section 2.4. (EU restrictive measures), 2.4.2.1. (exclusion criteria) or 2.4.2.2. (rejection from a procedure) of the practical guide (PRAG)</w:t>
            </w:r>
          </w:p>
        </w:tc>
        <w:tc>
          <w:tcPr>
            <w:tcW w:w="670" w:type="pct"/>
            <w:tcBorders>
              <w:top w:val="single" w:sz="6" w:space="0" w:color="000000"/>
            </w:tcBorders>
            <w:tcMar>
              <w:top w:w="20" w:type="nil"/>
              <w:left w:w="20" w:type="nil"/>
              <w:bottom w:w="20" w:type="nil"/>
              <w:right w:w="20" w:type="nil"/>
            </w:tcMar>
            <w:vAlign w:val="center"/>
          </w:tcPr>
          <w:p w14:paraId="770C5FB7"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Borders>
              <w:top w:val="single" w:sz="6" w:space="0" w:color="000000"/>
            </w:tcBorders>
          </w:tcPr>
          <w:p w14:paraId="30C0E3FF"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047FA7" w14:paraId="0D03E6A7" w14:textId="77777777" w:rsidTr="001E540D">
        <w:trPr>
          <w:trHeight w:val="916"/>
        </w:trPr>
        <w:tc>
          <w:tcPr>
            <w:tcW w:w="452" w:type="pct"/>
            <w:tcFitText/>
          </w:tcPr>
          <w:p w14:paraId="19F04935" w14:textId="59DF2D7C" w:rsidR="00B473FC" w:rsidRPr="000329EC" w:rsidRDefault="00B473FC"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bCs/>
                <w:color w:val="000000"/>
                <w:sz w:val="22"/>
                <w:szCs w:val="22"/>
              </w:rPr>
            </w:pPr>
          </w:p>
        </w:tc>
        <w:tc>
          <w:tcPr>
            <w:tcW w:w="836" w:type="pct"/>
            <w:gridSpan w:val="2"/>
            <w:shd w:val="clear" w:color="auto" w:fill="auto"/>
            <w:tcMar>
              <w:top w:w="20" w:type="nil"/>
              <w:left w:w="20" w:type="nil"/>
              <w:bottom w:w="20" w:type="nil"/>
              <w:right w:w="20" w:type="nil"/>
            </w:tcMar>
            <w:vAlign w:val="center"/>
          </w:tcPr>
          <w:p w14:paraId="32352C6E" w14:textId="3BFB1A20"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w:t>
            </w:r>
            <w:r w:rsidR="00B057C4" w:rsidRPr="00047FA7">
              <w:rPr>
                <w:rFonts w:ascii="Times New Roman" w:hAnsi="Times New Roman" w:cs="Times New Roman"/>
                <w:color w:val="000000"/>
                <w:sz w:val="22"/>
                <w:szCs w:val="22"/>
              </w:rPr>
              <w:t>2</w:t>
            </w:r>
          </w:p>
        </w:tc>
        <w:tc>
          <w:tcPr>
            <w:tcW w:w="2383" w:type="pct"/>
            <w:tcMar>
              <w:top w:w="20" w:type="nil"/>
              <w:left w:w="20" w:type="nil"/>
              <w:bottom w:w="20" w:type="nil"/>
              <w:right w:w="20" w:type="nil"/>
            </w:tcMar>
            <w:vAlign w:val="center"/>
          </w:tcPr>
          <w:p w14:paraId="3CF637F3" w14:textId="77777777" w:rsidR="00B473FC" w:rsidRPr="00047FA7"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Relevant pages of </w:t>
            </w:r>
            <w:r w:rsidRPr="00047FA7">
              <w:rPr>
                <w:rFonts w:ascii="Times New Roman" w:hAnsi="Times New Roman" w:cs="Times New Roman"/>
                <w:b/>
                <w:color w:val="000000"/>
                <w:sz w:val="22"/>
                <w:szCs w:val="22"/>
              </w:rPr>
              <w:t>all documents specified under clause 12 of ITT signed by the person authorised to sign on behalf of the tenderer</w:t>
            </w:r>
            <w:r w:rsidRPr="00047FA7">
              <w:rPr>
                <w:rFonts w:ascii="Times New Roman" w:hAnsi="Times New Roman" w:cs="Times New Roman"/>
                <w:color w:val="000000"/>
                <w:sz w:val="22"/>
                <w:szCs w:val="22"/>
              </w:rPr>
              <w:t>?</w:t>
            </w:r>
          </w:p>
        </w:tc>
        <w:tc>
          <w:tcPr>
            <w:tcW w:w="670" w:type="pct"/>
            <w:tcMar>
              <w:top w:w="20" w:type="nil"/>
              <w:left w:w="20" w:type="nil"/>
              <w:bottom w:w="20" w:type="nil"/>
              <w:right w:w="20" w:type="nil"/>
            </w:tcMar>
            <w:vAlign w:val="center"/>
          </w:tcPr>
          <w:p w14:paraId="4CCD43C3"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c>
          <w:tcPr>
            <w:tcW w:w="658" w:type="pct"/>
          </w:tcPr>
          <w:p w14:paraId="79AD6B8D"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r>
      <w:tr w:rsidR="00B473FC" w:rsidRPr="00047FA7" w14:paraId="0696E669" w14:textId="77777777" w:rsidTr="001E540D">
        <w:trPr>
          <w:trHeight w:val="4929"/>
        </w:trPr>
        <w:tc>
          <w:tcPr>
            <w:tcW w:w="452" w:type="pct"/>
            <w:tcFitText/>
          </w:tcPr>
          <w:p w14:paraId="70ED1BD2" w14:textId="61E0D0F3" w:rsidR="00B473FC" w:rsidRPr="000329EC" w:rsidRDefault="00B473FC"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bCs/>
                <w:color w:val="000000"/>
                <w:sz w:val="22"/>
                <w:szCs w:val="22"/>
              </w:rPr>
            </w:pPr>
          </w:p>
        </w:tc>
        <w:tc>
          <w:tcPr>
            <w:tcW w:w="836" w:type="pct"/>
            <w:gridSpan w:val="2"/>
            <w:shd w:val="clear" w:color="auto" w:fill="auto"/>
            <w:tcMar>
              <w:top w:w="20" w:type="nil"/>
              <w:left w:w="20" w:type="nil"/>
              <w:bottom w:w="20" w:type="nil"/>
              <w:right w:w="20" w:type="nil"/>
            </w:tcMar>
            <w:vAlign w:val="center"/>
          </w:tcPr>
          <w:p w14:paraId="53514D56"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15</w:t>
            </w:r>
          </w:p>
        </w:tc>
        <w:tc>
          <w:tcPr>
            <w:tcW w:w="2383" w:type="pct"/>
            <w:tcMar>
              <w:top w:w="20" w:type="nil"/>
              <w:left w:w="20" w:type="nil"/>
              <w:bottom w:w="20" w:type="nil"/>
              <w:right w:w="20" w:type="nil"/>
            </w:tcMar>
            <w:vAlign w:val="center"/>
          </w:tcPr>
          <w:p w14:paraId="7110B46E"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Original of Tender Guarantee included in the in the original tender and it complies with the following requirements: </w:t>
            </w:r>
          </w:p>
          <w:p w14:paraId="28E6D826" w14:textId="77777777" w:rsidR="00B473FC" w:rsidRPr="00047FA7" w:rsidRDefault="00B473FC" w:rsidP="00192ECE">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in appropriate form</w:t>
            </w:r>
          </w:p>
          <w:p w14:paraId="3AFEEAC5" w14:textId="77777777" w:rsidR="00B473FC" w:rsidRPr="00047FA7" w:rsidRDefault="00B473FC" w:rsidP="00192ECE">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completed on the paper bearing letterhead of the financial institution issuing guarantee (“guarantor”)</w:t>
            </w:r>
          </w:p>
          <w:p w14:paraId="60814D8C" w14:textId="77777777" w:rsidR="00B473FC" w:rsidRPr="00047FA7" w:rsidRDefault="00B473FC" w:rsidP="00192ECE">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correct address of the Contracting Authority, contract title and publication reference </w:t>
            </w:r>
          </w:p>
          <w:p w14:paraId="5B88E6B9" w14:textId="77777777" w:rsidR="00B473FC" w:rsidRPr="00047FA7" w:rsidRDefault="00B473FC" w:rsidP="00192ECE">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does not contain any provisions/modifications representing substantial departure from the standard Tender Guarantee form or imposing restrictions onto the Contracting Authority</w:t>
            </w:r>
          </w:p>
          <w:p w14:paraId="2E083281" w14:textId="174F96D8" w:rsidR="00B473FC" w:rsidRPr="00047FA7" w:rsidRDefault="00B473FC" w:rsidP="00192ECE">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sz w:val="22"/>
                <w:szCs w:val="22"/>
              </w:rPr>
            </w:pPr>
            <w:r w:rsidRPr="00047FA7">
              <w:rPr>
                <w:rFonts w:ascii="Times New Roman" w:hAnsi="Times New Roman" w:cs="Times New Roman"/>
                <w:sz w:val="22"/>
                <w:szCs w:val="22"/>
              </w:rPr>
              <w:t xml:space="preserve">correct Tender Guarantee amount = </w:t>
            </w:r>
            <w:r w:rsidR="00E160EB" w:rsidRPr="00047FA7">
              <w:rPr>
                <w:rFonts w:ascii="Times New Roman" w:hAnsi="Times New Roman" w:cs="Times New Roman"/>
                <w:sz w:val="22"/>
                <w:szCs w:val="22"/>
              </w:rPr>
              <w:t>EUR 750,000.00</w:t>
            </w:r>
          </w:p>
          <w:p w14:paraId="0B865CE7" w14:textId="77777777" w:rsidR="00B473FC" w:rsidRPr="00047FA7" w:rsidRDefault="00B473FC" w:rsidP="00192ECE">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within prescribed tender validity period: The Tender Guarantee must remain valid for 45 days beyond the period of validity of the tender, including any extensions</w:t>
            </w:r>
          </w:p>
          <w:p w14:paraId="63804014" w14:textId="77777777" w:rsidR="00B473FC" w:rsidRPr="00047FA7" w:rsidRDefault="00B473FC" w:rsidP="00192ECE">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It is duly signed and stamped by guarantor </w:t>
            </w:r>
          </w:p>
        </w:tc>
        <w:tc>
          <w:tcPr>
            <w:tcW w:w="670" w:type="pct"/>
            <w:tcMar>
              <w:top w:w="20" w:type="nil"/>
              <w:left w:w="20" w:type="nil"/>
              <w:bottom w:w="20" w:type="nil"/>
              <w:right w:w="20" w:type="nil"/>
            </w:tcMar>
            <w:vAlign w:val="center"/>
          </w:tcPr>
          <w:p w14:paraId="4A272278"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775D4496" wp14:editId="501D3044">
                  <wp:extent cx="10795" cy="107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658" w:type="pct"/>
          </w:tcPr>
          <w:p w14:paraId="5A624250"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r>
      <w:tr w:rsidR="00B473FC" w:rsidRPr="00047FA7" w14:paraId="48A74885" w14:textId="77777777" w:rsidTr="001E540D">
        <w:trPr>
          <w:trHeight w:val="53"/>
        </w:trPr>
        <w:tc>
          <w:tcPr>
            <w:tcW w:w="452" w:type="pct"/>
            <w:tcFitText/>
          </w:tcPr>
          <w:p w14:paraId="6611FA79" w14:textId="08BCF17E" w:rsidR="00B473FC" w:rsidRPr="000329EC" w:rsidRDefault="00B473FC"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bCs/>
                <w:color w:val="000000"/>
                <w:sz w:val="22"/>
                <w:szCs w:val="22"/>
              </w:rPr>
            </w:pPr>
          </w:p>
        </w:tc>
        <w:tc>
          <w:tcPr>
            <w:tcW w:w="836" w:type="pct"/>
            <w:gridSpan w:val="2"/>
            <w:shd w:val="clear" w:color="auto" w:fill="auto"/>
            <w:tcMar>
              <w:top w:w="20" w:type="nil"/>
              <w:left w:w="20" w:type="nil"/>
              <w:bottom w:w="20" w:type="nil"/>
              <w:right w:w="20" w:type="nil"/>
            </w:tcMar>
            <w:vAlign w:val="center"/>
          </w:tcPr>
          <w:p w14:paraId="5AC2D3DD"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p w14:paraId="7F46B24D"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4.1</w:t>
            </w:r>
          </w:p>
          <w:p w14:paraId="56333F30"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p w14:paraId="070C012A"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2383" w:type="pct"/>
            <w:tcMar>
              <w:top w:w="20" w:type="nil"/>
              <w:left w:w="20" w:type="nil"/>
              <w:bottom w:w="20" w:type="nil"/>
              <w:right w:w="20" w:type="nil"/>
            </w:tcMar>
            <w:vAlign w:val="center"/>
          </w:tcPr>
          <w:p w14:paraId="72954ADF" w14:textId="77777777" w:rsidR="00B473FC" w:rsidRPr="00047FA7"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w:t>
            </w:r>
            <w:r w:rsidRPr="00047FA7">
              <w:rPr>
                <w:rFonts w:ascii="Times New Roman" w:hAnsi="Times New Roman" w:cs="Times New Roman"/>
                <w:b/>
                <w:color w:val="000000"/>
                <w:sz w:val="22"/>
                <w:szCs w:val="22"/>
              </w:rPr>
              <w:t>General Information about the Tenderer</w:t>
            </w:r>
            <w:r w:rsidRPr="00047FA7">
              <w:rPr>
                <w:rFonts w:ascii="Times New Roman" w:hAnsi="Times New Roman" w:cs="Times New Roman"/>
                <w:color w:val="000000"/>
                <w:sz w:val="22"/>
                <w:szCs w:val="22"/>
              </w:rPr>
              <w:t xml:space="preserve"> is presented, copy of the registration certificate enclosed.</w:t>
            </w:r>
            <w:r w:rsidRPr="00047FA7">
              <w:rPr>
                <w:rFonts w:ascii="Times New Roman" w:eastAsia="MS Mincho" w:hAnsi="Times New Roman" w:cs="Times New Roman"/>
                <w:color w:val="000000"/>
                <w:sz w:val="22"/>
                <w:szCs w:val="22"/>
              </w:rPr>
              <w:t xml:space="preserve"> </w:t>
            </w:r>
            <w:r w:rsidRPr="00047FA7">
              <w:rPr>
                <w:rFonts w:ascii="Times New Roman" w:hAnsi="Times New Roman" w:cs="Times New Roman"/>
                <w:b/>
                <w:color w:val="000000"/>
                <w:sz w:val="22"/>
                <w:szCs w:val="22"/>
              </w:rPr>
              <w:t>In case of Joint Venture/Consortium, all the members of Joint Venture/Consortium presented the requested information.</w:t>
            </w:r>
            <w:r w:rsidRPr="00047FA7">
              <w:rPr>
                <w:rFonts w:ascii="Times New Roman" w:hAnsi="Times New Roman" w:cs="Times New Roman"/>
                <w:color w:val="000000"/>
                <w:sz w:val="22"/>
                <w:szCs w:val="22"/>
              </w:rPr>
              <w:t xml:space="preserve"> </w:t>
            </w:r>
          </w:p>
        </w:tc>
        <w:tc>
          <w:tcPr>
            <w:tcW w:w="670" w:type="pct"/>
            <w:tcMar>
              <w:top w:w="20" w:type="nil"/>
              <w:left w:w="20" w:type="nil"/>
              <w:bottom w:w="20" w:type="nil"/>
              <w:right w:w="20" w:type="nil"/>
            </w:tcMar>
            <w:vAlign w:val="center"/>
          </w:tcPr>
          <w:p w14:paraId="64664A11"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Pr>
          <w:p w14:paraId="43344E29"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047FA7" w14:paraId="3A4322FB" w14:textId="77777777" w:rsidTr="001E540D">
        <w:trPr>
          <w:trHeight w:val="673"/>
        </w:trPr>
        <w:tc>
          <w:tcPr>
            <w:tcW w:w="452" w:type="pct"/>
            <w:tcFitText/>
          </w:tcPr>
          <w:p w14:paraId="1833744F" w14:textId="538921E0" w:rsidR="00B473FC" w:rsidRPr="000329EC" w:rsidRDefault="00B473FC"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bCs/>
                <w:color w:val="000000"/>
                <w:sz w:val="22"/>
                <w:szCs w:val="22"/>
              </w:rPr>
            </w:pPr>
          </w:p>
        </w:tc>
        <w:tc>
          <w:tcPr>
            <w:tcW w:w="836" w:type="pct"/>
            <w:gridSpan w:val="2"/>
            <w:shd w:val="clear" w:color="auto" w:fill="auto"/>
            <w:tcMar>
              <w:top w:w="20" w:type="nil"/>
              <w:left w:w="20" w:type="nil"/>
              <w:bottom w:w="20" w:type="nil"/>
              <w:right w:w="20" w:type="nil"/>
            </w:tcMar>
            <w:vAlign w:val="center"/>
          </w:tcPr>
          <w:p w14:paraId="0901B23A"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560A64D4" wp14:editId="67CAFADF">
                  <wp:extent cx="10795" cy="107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211EFF0A"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4.2. </w:t>
            </w:r>
          </w:p>
          <w:p w14:paraId="3D2ADD4D"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Mar>
              <w:top w:w="20" w:type="nil"/>
              <w:left w:w="20" w:type="nil"/>
              <w:bottom w:w="20" w:type="nil"/>
              <w:right w:w="20" w:type="nil"/>
            </w:tcMar>
            <w:vAlign w:val="center"/>
          </w:tcPr>
          <w:p w14:paraId="3078B56E" w14:textId="77777777" w:rsidR="00B473FC" w:rsidRPr="00047FA7"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w:t>
            </w:r>
            <w:r w:rsidRPr="00047FA7">
              <w:rPr>
                <w:rFonts w:ascii="Times New Roman" w:hAnsi="Times New Roman" w:cs="Times New Roman"/>
                <w:b/>
                <w:bCs/>
                <w:color w:val="000000"/>
                <w:sz w:val="22"/>
                <w:szCs w:val="22"/>
              </w:rPr>
              <w:t>Organisation Chart</w:t>
            </w:r>
            <w:r w:rsidRPr="00047FA7">
              <w:rPr>
                <w:rFonts w:ascii="Times New Roman" w:hAnsi="Times New Roman" w:cs="Times New Roman"/>
                <w:color w:val="000000"/>
                <w:sz w:val="22"/>
                <w:szCs w:val="22"/>
              </w:rPr>
              <w:t xml:space="preserve"> is provided. </w:t>
            </w:r>
          </w:p>
        </w:tc>
        <w:tc>
          <w:tcPr>
            <w:tcW w:w="670" w:type="pct"/>
            <w:tcMar>
              <w:top w:w="20" w:type="nil"/>
              <w:left w:w="20" w:type="nil"/>
              <w:bottom w:w="20" w:type="nil"/>
              <w:right w:w="20" w:type="nil"/>
            </w:tcMar>
            <w:vAlign w:val="center"/>
          </w:tcPr>
          <w:p w14:paraId="21D50A5D"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Pr>
          <w:p w14:paraId="04FB5D9E"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047FA7" w14:paraId="2CD810EE" w14:textId="77777777" w:rsidTr="001E540D">
        <w:tc>
          <w:tcPr>
            <w:tcW w:w="452" w:type="pct"/>
            <w:tcFitText/>
          </w:tcPr>
          <w:p w14:paraId="3CA1D3F2" w14:textId="4EE56391" w:rsidR="00B473FC" w:rsidRPr="000329EC" w:rsidRDefault="00B473FC"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bCs/>
                <w:color w:val="000000"/>
                <w:sz w:val="22"/>
                <w:szCs w:val="22"/>
              </w:rPr>
            </w:pPr>
          </w:p>
        </w:tc>
        <w:tc>
          <w:tcPr>
            <w:tcW w:w="836" w:type="pct"/>
            <w:gridSpan w:val="2"/>
            <w:shd w:val="clear" w:color="auto" w:fill="auto"/>
            <w:tcMar>
              <w:top w:w="20" w:type="nil"/>
              <w:left w:w="20" w:type="nil"/>
              <w:bottom w:w="20" w:type="nil"/>
              <w:right w:w="20" w:type="nil"/>
            </w:tcMar>
            <w:vAlign w:val="center"/>
          </w:tcPr>
          <w:p w14:paraId="274CBFCF"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4.3. </w:t>
            </w:r>
          </w:p>
          <w:p w14:paraId="46673A52"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ITT, Clause 12 </w:t>
            </w:r>
          </w:p>
        </w:tc>
        <w:tc>
          <w:tcPr>
            <w:tcW w:w="2383" w:type="pct"/>
            <w:tcMar>
              <w:top w:w="20" w:type="nil"/>
              <w:left w:w="20" w:type="nil"/>
              <w:bottom w:w="20" w:type="nil"/>
              <w:right w:w="20" w:type="nil"/>
            </w:tcMar>
            <w:vAlign w:val="center"/>
          </w:tcPr>
          <w:p w14:paraId="013538A1" w14:textId="77777777" w:rsidR="00B473FC" w:rsidRPr="00047FA7"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Power(s) of Attorney, </w:t>
            </w:r>
            <w:r w:rsidRPr="00047FA7">
              <w:rPr>
                <w:rFonts w:ascii="Times New Roman" w:hAnsi="Times New Roman" w:cs="Times New Roman"/>
                <w:b/>
                <w:color w:val="000000"/>
                <w:sz w:val="22"/>
                <w:szCs w:val="22"/>
              </w:rPr>
              <w:t>issued by responsible person(s) (e.g. company director) having authority to exercise or delegate power of attorney to the signatory of the tender,</w:t>
            </w:r>
            <w:r w:rsidRPr="00047FA7">
              <w:rPr>
                <w:rFonts w:ascii="Times New Roman" w:hAnsi="Times New Roman" w:cs="Times New Roman"/>
                <w:color w:val="000000"/>
                <w:sz w:val="22"/>
                <w:szCs w:val="22"/>
              </w:rPr>
              <w:t xml:space="preserve"> </w:t>
            </w:r>
            <w:r w:rsidRPr="00047FA7">
              <w:rPr>
                <w:rFonts w:ascii="Times New Roman" w:hAnsi="Times New Roman" w:cs="Times New Roman"/>
                <w:b/>
                <w:color w:val="000000"/>
                <w:sz w:val="22"/>
                <w:szCs w:val="22"/>
              </w:rPr>
              <w:t xml:space="preserve">as appropriately evidenced (e.g. company statute), </w:t>
            </w:r>
            <w:r w:rsidRPr="00047FA7">
              <w:rPr>
                <w:rFonts w:ascii="Times New Roman" w:hAnsi="Times New Roman" w:cs="Times New Roman"/>
                <w:color w:val="000000"/>
                <w:sz w:val="22"/>
                <w:szCs w:val="22"/>
              </w:rPr>
              <w:t xml:space="preserve">is provided. </w:t>
            </w:r>
          </w:p>
          <w:p w14:paraId="71CA2DFC" w14:textId="77777777" w:rsidR="00B473FC" w:rsidRPr="00047FA7"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b/>
                <w:color w:val="000000"/>
                <w:sz w:val="22"/>
                <w:szCs w:val="22"/>
              </w:rPr>
              <w:lastRenderedPageBreak/>
              <w:t>In case of tender submitted by joint venture/consortium</w:t>
            </w:r>
            <w:r w:rsidRPr="00047FA7">
              <w:rPr>
                <w:rFonts w:ascii="Times New Roman" w:hAnsi="Times New Roman" w:cs="Times New Roman"/>
                <w:color w:val="000000"/>
                <w:sz w:val="22"/>
                <w:szCs w:val="22"/>
              </w:rPr>
              <w:t xml:space="preserve">, power of attorney extended by each individual member(s) to one member, i.e. </w:t>
            </w:r>
            <w:r w:rsidRPr="00047FA7">
              <w:rPr>
                <w:rFonts w:ascii="Times New Roman" w:hAnsi="Times New Roman" w:cs="Times New Roman"/>
                <w:b/>
                <w:color w:val="000000"/>
                <w:sz w:val="22"/>
                <w:szCs w:val="22"/>
              </w:rPr>
              <w:t>the tender is signed in a way that legally binds all members</w:t>
            </w:r>
            <w:r w:rsidRPr="00047FA7">
              <w:rPr>
                <w:rFonts w:ascii="Times New Roman" w:hAnsi="Times New Roman" w:cs="Times New Roman"/>
                <w:color w:val="000000"/>
                <w:sz w:val="22"/>
                <w:szCs w:val="22"/>
              </w:rPr>
              <w:t>?</w:t>
            </w:r>
          </w:p>
        </w:tc>
        <w:tc>
          <w:tcPr>
            <w:tcW w:w="670" w:type="pct"/>
            <w:tcMar>
              <w:top w:w="20" w:type="nil"/>
              <w:left w:w="20" w:type="nil"/>
              <w:bottom w:w="20" w:type="nil"/>
              <w:right w:w="20" w:type="nil"/>
            </w:tcMar>
            <w:vAlign w:val="center"/>
          </w:tcPr>
          <w:p w14:paraId="745310E9"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lastRenderedPageBreak/>
              <w:drawing>
                <wp:inline distT="0" distB="0" distL="0" distR="0" wp14:anchorId="71071F64" wp14:editId="394C2C20">
                  <wp:extent cx="10795" cy="10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r w:rsidRPr="00047FA7">
              <w:rPr>
                <w:rFonts w:ascii="Times New Roman" w:hAnsi="Times New Roman" w:cs="Times New Roman"/>
                <w:noProof/>
                <w:color w:val="000000"/>
                <w:sz w:val="22"/>
                <w:szCs w:val="22"/>
                <w:lang w:val="en-US"/>
              </w:rPr>
              <w:drawing>
                <wp:inline distT="0" distB="0" distL="0" distR="0" wp14:anchorId="3A459793" wp14:editId="1AD4B4FA">
                  <wp:extent cx="10795" cy="10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658" w:type="pct"/>
          </w:tcPr>
          <w:p w14:paraId="31BCA378"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r>
      <w:tr w:rsidR="00B473FC" w:rsidRPr="00047FA7" w14:paraId="0B0E4AA9" w14:textId="77777777" w:rsidTr="001E540D">
        <w:tc>
          <w:tcPr>
            <w:tcW w:w="452" w:type="pct"/>
            <w:tcFitText/>
          </w:tcPr>
          <w:p w14:paraId="780E483C" w14:textId="51299FAB" w:rsidR="00B473FC" w:rsidRPr="000329EC" w:rsidRDefault="00B473FC"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bCs/>
                <w:color w:val="000000"/>
                <w:sz w:val="22"/>
                <w:szCs w:val="22"/>
              </w:rPr>
            </w:pPr>
          </w:p>
        </w:tc>
        <w:tc>
          <w:tcPr>
            <w:tcW w:w="836" w:type="pct"/>
            <w:gridSpan w:val="2"/>
            <w:shd w:val="clear" w:color="auto" w:fill="auto"/>
            <w:tcMar>
              <w:top w:w="20" w:type="nil"/>
              <w:left w:w="20" w:type="nil"/>
              <w:bottom w:w="20" w:type="nil"/>
              <w:right w:w="20" w:type="nil"/>
            </w:tcMar>
            <w:vAlign w:val="center"/>
          </w:tcPr>
          <w:p w14:paraId="56F61477"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4.4</w:t>
            </w:r>
          </w:p>
          <w:p w14:paraId="397BFE02"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Mar>
              <w:top w:w="20" w:type="nil"/>
              <w:left w:w="20" w:type="nil"/>
              <w:bottom w:w="20" w:type="nil"/>
              <w:right w:w="20" w:type="nil"/>
            </w:tcMar>
            <w:vAlign w:val="center"/>
          </w:tcPr>
          <w:p w14:paraId="64CC7854" w14:textId="77777777" w:rsidR="00B473FC" w:rsidRPr="00047FA7"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w:t>
            </w:r>
            <w:r w:rsidRPr="00047FA7">
              <w:rPr>
                <w:rFonts w:ascii="Times New Roman" w:hAnsi="Times New Roman" w:cs="Times New Roman"/>
                <w:b/>
                <w:bCs/>
                <w:color w:val="000000"/>
                <w:sz w:val="22"/>
                <w:szCs w:val="22"/>
              </w:rPr>
              <w:t>Financial Statement</w:t>
            </w:r>
            <w:r w:rsidRPr="00047FA7">
              <w:rPr>
                <w:rFonts w:ascii="Times New Roman" w:hAnsi="Times New Roman" w:cs="Times New Roman"/>
                <w:color w:val="000000"/>
                <w:sz w:val="22"/>
                <w:szCs w:val="22"/>
              </w:rPr>
              <w:t xml:space="preserve"> is provided, duly filled and signed, including inter alia:</w:t>
            </w:r>
          </w:p>
          <w:p w14:paraId="1331140C" w14:textId="77777777" w:rsidR="00B473FC" w:rsidRPr="00047FA7" w:rsidRDefault="00B473FC" w:rsidP="009D3FE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financial projections for the two years ahead</w:t>
            </w:r>
          </w:p>
          <w:p w14:paraId="5CDAC88E" w14:textId="77777777" w:rsidR="00B473FC" w:rsidRPr="00047FA7" w:rsidRDefault="00B473FC" w:rsidP="009D3FE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copies of the company’s statements of account certified/verified by chartered accountant for the previous three years </w:t>
            </w:r>
          </w:p>
          <w:p w14:paraId="504CD244" w14:textId="77777777" w:rsidR="00B473FC" w:rsidRPr="00047FA7" w:rsidRDefault="00B473FC" w:rsidP="009D3FE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references/certificates about the </w:t>
            </w:r>
            <w:r w:rsidRPr="00047FA7">
              <w:rPr>
                <w:rFonts w:ascii="Times New Roman" w:hAnsi="Times New Roman" w:cs="Times New Roman"/>
                <w:b/>
                <w:color w:val="000000"/>
                <w:sz w:val="22"/>
                <w:szCs w:val="22"/>
              </w:rPr>
              <w:t>financial situation of the company (</w:t>
            </w:r>
            <w:r w:rsidRPr="00047FA7">
              <w:rPr>
                <w:rFonts w:ascii="Times New Roman" w:hAnsi="Times New Roman" w:cs="Times New Roman"/>
                <w:color w:val="000000"/>
                <w:sz w:val="22"/>
                <w:szCs w:val="22"/>
              </w:rPr>
              <w:t xml:space="preserve">audited financial statements - Balance Sheet, Profit and Loss Account, Cash Flow statement and the Statement of changes in the equity) and </w:t>
            </w:r>
            <w:r w:rsidRPr="00047FA7">
              <w:rPr>
                <w:rFonts w:ascii="Times New Roman" w:hAnsi="Times New Roman" w:cs="Times New Roman"/>
                <w:b/>
                <w:color w:val="000000"/>
                <w:sz w:val="22"/>
                <w:szCs w:val="22"/>
              </w:rPr>
              <w:t>its access to credit facilities</w:t>
            </w:r>
            <w:r w:rsidRPr="00047FA7">
              <w:rPr>
                <w:rFonts w:ascii="Times New Roman" w:hAnsi="Times New Roman" w:cs="Times New Roman"/>
                <w:color w:val="000000"/>
                <w:sz w:val="22"/>
                <w:szCs w:val="22"/>
              </w:rPr>
              <w:t xml:space="preserve"> (e.g. Statement by the financial institution granting access to credit facilities to the tenderer).</w:t>
            </w:r>
          </w:p>
        </w:tc>
        <w:tc>
          <w:tcPr>
            <w:tcW w:w="670" w:type="pct"/>
            <w:tcMar>
              <w:top w:w="20" w:type="nil"/>
              <w:left w:w="20" w:type="nil"/>
              <w:bottom w:w="20" w:type="nil"/>
              <w:right w:w="20" w:type="nil"/>
            </w:tcMar>
            <w:vAlign w:val="center"/>
          </w:tcPr>
          <w:p w14:paraId="2E2B5D03"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c>
          <w:tcPr>
            <w:tcW w:w="658" w:type="pct"/>
          </w:tcPr>
          <w:p w14:paraId="509BFB8E"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r>
      <w:tr w:rsidR="00B473FC" w:rsidRPr="00047FA7" w14:paraId="4ADB328B" w14:textId="77777777" w:rsidTr="001E540D">
        <w:tc>
          <w:tcPr>
            <w:tcW w:w="452" w:type="pct"/>
            <w:tcFitText/>
          </w:tcPr>
          <w:p w14:paraId="3E52E13A" w14:textId="44DF55D6" w:rsidR="00B473FC" w:rsidRPr="000329EC" w:rsidRDefault="00B473FC"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bCs/>
                <w:color w:val="000000"/>
                <w:sz w:val="22"/>
                <w:szCs w:val="22"/>
              </w:rPr>
            </w:pPr>
          </w:p>
        </w:tc>
        <w:tc>
          <w:tcPr>
            <w:tcW w:w="836" w:type="pct"/>
            <w:gridSpan w:val="2"/>
            <w:shd w:val="clear" w:color="auto" w:fill="auto"/>
            <w:tcMar>
              <w:top w:w="20" w:type="nil"/>
              <w:left w:w="20" w:type="nil"/>
              <w:bottom w:w="20" w:type="nil"/>
              <w:right w:w="20" w:type="nil"/>
            </w:tcMar>
            <w:vAlign w:val="center"/>
          </w:tcPr>
          <w:p w14:paraId="0C9751E1" w14:textId="753A6D6C"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4.5 </w:t>
            </w:r>
          </w:p>
          <w:p w14:paraId="242CD61E"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ITT, Clause 12 </w:t>
            </w:r>
          </w:p>
        </w:tc>
        <w:tc>
          <w:tcPr>
            <w:tcW w:w="2383" w:type="pct"/>
            <w:tcMar>
              <w:top w:w="20" w:type="nil"/>
              <w:left w:w="20" w:type="nil"/>
              <w:bottom w:w="20" w:type="nil"/>
              <w:right w:w="20" w:type="nil"/>
            </w:tcMar>
            <w:vAlign w:val="center"/>
          </w:tcPr>
          <w:p w14:paraId="671F0B45" w14:textId="5D84B15B" w:rsidR="00B473FC" w:rsidRPr="00047FA7"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Duly filled in </w:t>
            </w:r>
            <w:r w:rsidR="000329EC">
              <w:rPr>
                <w:rFonts w:ascii="Times New Roman" w:hAnsi="Times New Roman" w:cs="Times New Roman"/>
                <w:b/>
                <w:color w:val="000000"/>
                <w:sz w:val="22"/>
                <w:szCs w:val="22"/>
              </w:rPr>
              <w:t>I</w:t>
            </w:r>
            <w:r w:rsidRPr="00047FA7">
              <w:rPr>
                <w:rFonts w:ascii="Times New Roman" w:hAnsi="Times New Roman" w:cs="Times New Roman"/>
                <w:b/>
                <w:color w:val="000000"/>
                <w:sz w:val="22"/>
                <w:szCs w:val="22"/>
              </w:rPr>
              <w:t>dentification form is provided</w:t>
            </w:r>
            <w:r w:rsidRPr="00047FA7">
              <w:rPr>
                <w:rFonts w:ascii="Times New Roman" w:hAnsi="Times New Roman" w:cs="Times New Roman"/>
                <w:color w:val="000000"/>
                <w:sz w:val="22"/>
                <w:szCs w:val="22"/>
              </w:rPr>
              <w:t xml:space="preserve">. </w:t>
            </w:r>
          </w:p>
          <w:p w14:paraId="2D00561F" w14:textId="77777777" w:rsidR="00B473FC" w:rsidRPr="00047FA7"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contains bank stamp and signature of the bank representative (not mandatory in case of attaching recent bank statement confirming account name, account number/IBN and bank name), date and signature of the account holder. </w:t>
            </w:r>
          </w:p>
        </w:tc>
        <w:tc>
          <w:tcPr>
            <w:tcW w:w="670" w:type="pct"/>
            <w:tcMar>
              <w:top w:w="20" w:type="nil"/>
              <w:left w:w="20" w:type="nil"/>
              <w:bottom w:w="20" w:type="nil"/>
              <w:right w:w="20" w:type="nil"/>
            </w:tcMar>
            <w:vAlign w:val="center"/>
          </w:tcPr>
          <w:p w14:paraId="00F4A700"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Pr>
          <w:p w14:paraId="44B76645" w14:textId="77777777" w:rsidR="00B473FC" w:rsidRPr="00047FA7"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290C34" w:rsidRPr="00047FA7" w14:paraId="3D7398D1" w14:textId="77777777" w:rsidTr="001E540D">
        <w:tblPrEx>
          <w:tblBorders>
            <w:top w:val="nil"/>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655858A8" w14:textId="407FC983" w:rsidR="00B473FC" w:rsidRPr="000329EC" w:rsidRDefault="001E540D" w:rsidP="000329EC">
            <w:pPr>
              <w:pStyle w:val="ListParagraph"/>
              <w:numPr>
                <w:ilvl w:val="1"/>
                <w:numId w:val="2"/>
              </w:numPr>
              <w:rPr>
                <w:b/>
                <w:bCs/>
              </w:rPr>
            </w:pPr>
            <w:r w:rsidRPr="00410925">
              <w:rPr>
                <w:b/>
                <w:bCs/>
                <w:spacing w:val="255"/>
                <w:w w:val="15"/>
              </w:rPr>
              <w:t>11</w:t>
            </w:r>
            <w:r w:rsidRPr="00410925">
              <w:rPr>
                <w:b/>
                <w:bCs/>
                <w:rPrChange w:id="1" w:author="Miloš Radosavljević" w:date="2025-05-19T11:13:00Z">
                  <w:rPr>
                    <w:b/>
                    <w:bCs/>
                    <w:spacing w:val="-516"/>
                    <w:w w:val="15"/>
                  </w:rPr>
                </w:rPrChange>
              </w:rPr>
              <w:t>.</w:t>
            </w: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94E0697" w14:textId="28738942"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4.6.1</w:t>
            </w:r>
            <w:r w:rsidR="001E540D">
              <w:rPr>
                <w:rFonts w:ascii="Times New Roman" w:hAnsi="Times New Roman" w:cs="Times New Roman"/>
                <w:color w:val="000000"/>
                <w:sz w:val="22"/>
                <w:szCs w:val="22"/>
              </w:rPr>
              <w:t>.1</w:t>
            </w:r>
          </w:p>
          <w:p w14:paraId="115F955E"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AF1E7B4" w14:textId="0F03DF5B"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Overview of Tenderer’s </w:t>
            </w:r>
            <w:r w:rsidR="00F53B16" w:rsidRPr="00047FA7">
              <w:rPr>
                <w:rFonts w:ascii="Times New Roman" w:hAnsi="Times New Roman" w:cs="Times New Roman"/>
                <w:color w:val="000000"/>
                <w:sz w:val="22"/>
                <w:szCs w:val="22"/>
              </w:rPr>
              <w:t>Personnel</w:t>
            </w:r>
            <w:r w:rsidRPr="00047FA7">
              <w:rPr>
                <w:rFonts w:ascii="Times New Roman" w:hAnsi="Times New Roman" w:cs="Times New Roman"/>
                <w:color w:val="000000"/>
                <w:sz w:val="22"/>
                <w:szCs w:val="22"/>
              </w:rPr>
              <w:t xml:space="preserve"> is provided. </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D52B2D7"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6D2F94BD" wp14:editId="556A0029">
                  <wp:extent cx="12065" cy="1206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r w:rsidRPr="00047FA7">
              <w:rPr>
                <w:rFonts w:ascii="Times New Roman" w:hAnsi="Times New Roman" w:cs="Times New Roman"/>
                <w:noProof/>
                <w:color w:val="000000"/>
                <w:sz w:val="22"/>
                <w:szCs w:val="22"/>
                <w:lang w:val="en-US"/>
              </w:rPr>
              <w:drawing>
                <wp:inline distT="0" distB="0" distL="0" distR="0" wp14:anchorId="5E94F524" wp14:editId="138D5487">
                  <wp:extent cx="12065" cy="1206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78A3C2C3" w14:textId="77777777" w:rsidR="00B473FC" w:rsidRPr="00047FA7" w:rsidRDefault="00B473FC" w:rsidP="009D3FE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B473FC" w:rsidRPr="00047FA7" w14:paraId="19616B29" w14:textId="77777777" w:rsidTr="001E540D">
        <w:tblPrEx>
          <w:tblBorders>
            <w:top w:val="none" w:sz="0" w:space="0" w:color="auto"/>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16BA6C02" w14:textId="23E39FBA" w:rsidR="00B473FC" w:rsidRPr="000329EC" w:rsidRDefault="00B473FC"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8CE59A7"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4.6.1.2</w:t>
            </w:r>
          </w:p>
          <w:p w14:paraId="6F5215BC"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B18C4BC"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Information about Key Personnel to be employed on the Contract is presented. </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tcPr>
          <w:p w14:paraId="40402874" w14:textId="179955FD" w:rsidR="00B473FC" w:rsidRPr="00047FA7" w:rsidRDefault="00B473FC" w:rsidP="009D3FEA">
            <w:pPr>
              <w:widowControl w:val="0"/>
              <w:autoSpaceDE w:val="0"/>
              <w:autoSpaceDN w:val="0"/>
              <w:adjustRightInd w:val="0"/>
              <w:spacing w:before="60" w:after="60"/>
              <w:rPr>
                <w:rFonts w:ascii="Times New Roman" w:hAnsi="Times New Roman" w:cs="Times New Roman"/>
                <w:strike/>
                <w:color w:val="000000"/>
                <w:sz w:val="22"/>
                <w:szCs w:val="22"/>
              </w:rPr>
            </w:pPr>
          </w:p>
        </w:tc>
        <w:tc>
          <w:tcPr>
            <w:tcW w:w="658" w:type="pct"/>
            <w:tcBorders>
              <w:top w:val="single" w:sz="4" w:space="0" w:color="000000"/>
              <w:left w:val="single" w:sz="4" w:space="0" w:color="000000"/>
              <w:bottom w:val="single" w:sz="4" w:space="0" w:color="000000"/>
              <w:right w:val="single" w:sz="4" w:space="0" w:color="000000"/>
            </w:tcBorders>
          </w:tcPr>
          <w:p w14:paraId="785CC0E8"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p>
        </w:tc>
      </w:tr>
      <w:tr w:rsidR="00B473FC" w:rsidRPr="00047FA7" w14:paraId="04811001" w14:textId="77777777" w:rsidTr="001E540D">
        <w:tblPrEx>
          <w:tblBorders>
            <w:top w:val="none" w:sz="0" w:space="0" w:color="auto"/>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4958C681" w14:textId="6E735C0A" w:rsidR="00B473FC" w:rsidRPr="000329EC" w:rsidRDefault="00B473FC"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DC42F0F"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4.6.1.3</w:t>
            </w:r>
          </w:p>
          <w:p w14:paraId="1A4E3761"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5AF517D"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CVs of the Key Personnel are presented. </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tcPr>
          <w:p w14:paraId="71D60CA9" w14:textId="1BFA03C5" w:rsidR="00B473FC" w:rsidRPr="00047FA7" w:rsidRDefault="00B473FC" w:rsidP="009D3FEA">
            <w:pPr>
              <w:widowControl w:val="0"/>
              <w:autoSpaceDE w:val="0"/>
              <w:autoSpaceDN w:val="0"/>
              <w:adjustRightInd w:val="0"/>
              <w:spacing w:before="60" w:after="60"/>
              <w:rPr>
                <w:rFonts w:ascii="Times New Roman" w:hAnsi="Times New Roman" w:cs="Times New Roman"/>
                <w:strike/>
                <w:color w:val="000000"/>
                <w:sz w:val="22"/>
                <w:szCs w:val="22"/>
              </w:rPr>
            </w:pPr>
          </w:p>
        </w:tc>
        <w:tc>
          <w:tcPr>
            <w:tcW w:w="658" w:type="pct"/>
            <w:tcBorders>
              <w:top w:val="single" w:sz="4" w:space="0" w:color="000000"/>
              <w:left w:val="single" w:sz="4" w:space="0" w:color="000000"/>
              <w:bottom w:val="single" w:sz="4" w:space="0" w:color="000000"/>
              <w:right w:val="single" w:sz="4" w:space="0" w:color="000000"/>
            </w:tcBorders>
          </w:tcPr>
          <w:p w14:paraId="3BB0B0F2" w14:textId="77777777" w:rsidR="00B473FC" w:rsidRPr="00047FA7" w:rsidRDefault="00B473FC" w:rsidP="009D3FEA">
            <w:pPr>
              <w:widowControl w:val="0"/>
              <w:autoSpaceDE w:val="0"/>
              <w:autoSpaceDN w:val="0"/>
              <w:adjustRightInd w:val="0"/>
              <w:spacing w:before="60" w:after="60"/>
              <w:rPr>
                <w:rFonts w:ascii="Times New Roman" w:hAnsi="Times New Roman" w:cs="Times New Roman"/>
                <w:strike/>
                <w:noProof/>
                <w:color w:val="000000"/>
                <w:sz w:val="22"/>
                <w:szCs w:val="22"/>
                <w:lang w:eastAsia="en-GB"/>
              </w:rPr>
            </w:pPr>
          </w:p>
        </w:tc>
      </w:tr>
      <w:tr w:rsidR="00B473FC" w:rsidRPr="00047FA7" w14:paraId="16199A2E" w14:textId="77777777" w:rsidTr="001E540D">
        <w:tblPrEx>
          <w:tblBorders>
            <w:top w:val="none" w:sz="0" w:space="0" w:color="auto"/>
            <w:left w:val="nil"/>
            <w:bottom w:val="none" w:sz="0" w:space="0" w:color="auto"/>
            <w:right w:val="nil"/>
            <w:insideH w:val="none" w:sz="0" w:space="0" w:color="auto"/>
            <w:insideV w:val="none" w:sz="0" w:space="0" w:color="auto"/>
          </w:tblBorders>
        </w:tblPrEx>
        <w:trPr>
          <w:trHeight w:val="1412"/>
        </w:trPr>
        <w:tc>
          <w:tcPr>
            <w:tcW w:w="452" w:type="pct"/>
            <w:tcBorders>
              <w:top w:val="single" w:sz="4" w:space="0" w:color="000000"/>
              <w:left w:val="single" w:sz="4" w:space="0" w:color="000000"/>
              <w:bottom w:val="single" w:sz="4" w:space="0" w:color="000000"/>
              <w:right w:val="single" w:sz="4" w:space="0" w:color="000000"/>
            </w:tcBorders>
            <w:tcFitText/>
          </w:tcPr>
          <w:p w14:paraId="664FB2E7" w14:textId="5A9ED1AF" w:rsidR="00B473FC" w:rsidRPr="000329EC" w:rsidRDefault="00B473FC"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A8F3F22" w14:textId="5921ACD0"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4.6.2.</w:t>
            </w:r>
          </w:p>
          <w:p w14:paraId="0475AE75"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ITT, Clause 12 </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1B26D56" w14:textId="77777777" w:rsidR="00B473FC" w:rsidRPr="00047FA7" w:rsidRDefault="00B473FC" w:rsidP="009D3FEA">
            <w:pPr>
              <w:widowControl w:val="0"/>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color w:val="000000"/>
                <w:sz w:val="22"/>
                <w:szCs w:val="22"/>
              </w:rPr>
              <w:t>Form</w:t>
            </w:r>
            <w:r w:rsidRPr="00047FA7">
              <w:rPr>
                <w:rFonts w:ascii="Times New Roman" w:hAnsi="Times New Roman" w:cs="Times New Roman"/>
                <w:b/>
                <w:color w:val="000000"/>
                <w:sz w:val="22"/>
                <w:szCs w:val="22"/>
              </w:rPr>
              <w:t xml:space="preserve"> Plant </w:t>
            </w:r>
            <w:r w:rsidRPr="00047FA7">
              <w:rPr>
                <w:rFonts w:ascii="Times New Roman" w:hAnsi="Times New Roman" w:cs="Times New Roman"/>
                <w:color w:val="000000"/>
                <w:sz w:val="22"/>
                <w:szCs w:val="22"/>
              </w:rPr>
              <w:t xml:space="preserve">is provided and contains inter alia, for each listed item: </w:t>
            </w:r>
          </w:p>
          <w:p w14:paraId="251943E0" w14:textId="073ECBF8" w:rsidR="00B473FC" w:rsidRPr="00047FA7" w:rsidRDefault="006E3E18" w:rsidP="009D3FE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specification of </w:t>
            </w:r>
            <w:r w:rsidR="00B473FC" w:rsidRPr="00047FA7">
              <w:rPr>
                <w:rFonts w:ascii="Times New Roman" w:hAnsi="Times New Roman" w:cs="Times New Roman"/>
                <w:color w:val="000000"/>
                <w:sz w:val="22"/>
                <w:szCs w:val="22"/>
              </w:rPr>
              <w:t>construction plant, vehicles</w:t>
            </w:r>
            <w:r w:rsidR="00664E1A">
              <w:rPr>
                <w:rFonts w:ascii="Times New Roman" w:hAnsi="Times New Roman" w:cs="Times New Roman"/>
                <w:color w:val="000000"/>
                <w:sz w:val="22"/>
                <w:szCs w:val="22"/>
              </w:rPr>
              <w:t>,</w:t>
            </w:r>
            <w:r w:rsidR="00B473FC" w:rsidRPr="00047FA7">
              <w:rPr>
                <w:rFonts w:ascii="Times New Roman" w:hAnsi="Times New Roman" w:cs="Times New Roman"/>
                <w:color w:val="000000"/>
                <w:sz w:val="22"/>
                <w:szCs w:val="22"/>
              </w:rPr>
              <w:t xml:space="preserve"> trucks and other plant </w:t>
            </w:r>
            <w:r w:rsidR="00664E1A">
              <w:rPr>
                <w:rFonts w:ascii="Times New Roman" w:hAnsi="Times New Roman" w:cs="Times New Roman"/>
                <w:color w:val="000000"/>
                <w:sz w:val="22"/>
                <w:szCs w:val="22"/>
              </w:rPr>
              <w:t>as listed in ITT, Clause 12.1.9</w:t>
            </w:r>
            <w:r>
              <w:rPr>
                <w:rFonts w:ascii="Times New Roman" w:hAnsi="Times New Roman" w:cs="Times New Roman"/>
                <w:color w:val="000000"/>
                <w:sz w:val="22"/>
                <w:szCs w:val="22"/>
              </w:rPr>
              <w:t>,</w:t>
            </w:r>
            <w:r w:rsidR="00664E1A">
              <w:rPr>
                <w:rFonts w:ascii="Times New Roman" w:hAnsi="Times New Roman" w:cs="Times New Roman"/>
                <w:color w:val="000000"/>
                <w:sz w:val="22"/>
                <w:szCs w:val="22"/>
              </w:rPr>
              <w:t xml:space="preserve"> </w:t>
            </w:r>
            <w:r w:rsidR="00B473FC" w:rsidRPr="00047FA7">
              <w:rPr>
                <w:rFonts w:ascii="Times New Roman" w:hAnsi="Times New Roman" w:cs="Times New Roman"/>
                <w:color w:val="000000"/>
                <w:sz w:val="22"/>
                <w:szCs w:val="22"/>
              </w:rPr>
              <w:t>demonstrating ability to complete required works</w:t>
            </w:r>
            <w:r w:rsidR="00664E1A">
              <w:rPr>
                <w:rFonts w:ascii="Times New Roman" w:hAnsi="Times New Roman" w:cs="Times New Roman"/>
                <w:color w:val="000000"/>
                <w:sz w:val="22"/>
                <w:szCs w:val="22"/>
              </w:rPr>
              <w:t xml:space="preserve"> </w:t>
            </w:r>
          </w:p>
          <w:p w14:paraId="554DB4BA" w14:textId="77777777" w:rsidR="00B473FC" w:rsidRPr="00047FA7" w:rsidRDefault="00B473FC" w:rsidP="009D3FE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color w:val="000000"/>
                <w:sz w:val="22"/>
                <w:szCs w:val="22"/>
              </w:rPr>
              <w:t>whether equipment is owned or hired, including percentage of ownership</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11B20EF"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2FF0687B" wp14:editId="34E4FB52">
                  <wp:extent cx="12065" cy="1206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r w:rsidRPr="00047FA7">
              <w:rPr>
                <w:rFonts w:ascii="Times New Roman" w:hAnsi="Times New Roman" w:cs="Times New Roman"/>
                <w:noProof/>
                <w:color w:val="000000"/>
                <w:sz w:val="22"/>
                <w:szCs w:val="22"/>
                <w:lang w:val="en-US"/>
              </w:rPr>
              <w:drawing>
                <wp:inline distT="0" distB="0" distL="0" distR="0" wp14:anchorId="4F8A3AF3" wp14:editId="05046508">
                  <wp:extent cx="12065" cy="1206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28CB30BD" w14:textId="77777777" w:rsidR="00B473FC" w:rsidRPr="00047FA7" w:rsidRDefault="00B473FC" w:rsidP="009D3FE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B473FC" w:rsidRPr="00047FA7" w14:paraId="05F2CEDA" w14:textId="77777777" w:rsidTr="001E540D">
        <w:tblPrEx>
          <w:tblBorders>
            <w:top w:val="none" w:sz="0" w:space="0" w:color="auto"/>
            <w:left w:val="nil"/>
            <w:bottom w:val="none" w:sz="0" w:space="0" w:color="auto"/>
            <w:right w:val="nil"/>
            <w:insideH w:val="none" w:sz="0" w:space="0" w:color="auto"/>
            <w:insideV w:val="none" w:sz="0" w:space="0" w:color="auto"/>
          </w:tblBorders>
        </w:tblPrEx>
        <w:trPr>
          <w:trHeight w:val="1816"/>
        </w:trPr>
        <w:tc>
          <w:tcPr>
            <w:tcW w:w="452" w:type="pct"/>
            <w:tcBorders>
              <w:top w:val="single" w:sz="4" w:space="0" w:color="000000"/>
              <w:left w:val="single" w:sz="4" w:space="0" w:color="000000"/>
              <w:bottom w:val="single" w:sz="4" w:space="0" w:color="000000"/>
              <w:right w:val="single" w:sz="4" w:space="0" w:color="000000"/>
            </w:tcBorders>
            <w:tcFitText/>
          </w:tcPr>
          <w:p w14:paraId="611C820E" w14:textId="19DF0FB4" w:rsidR="00B473FC" w:rsidRPr="000329EC" w:rsidRDefault="00B473FC"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DB6382B"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4.6.3 </w:t>
            </w:r>
          </w:p>
          <w:p w14:paraId="72957E5E"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ITT, Clause 12 </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C1DD78E" w14:textId="0286DA65" w:rsidR="00B473FC" w:rsidRPr="00047FA7" w:rsidRDefault="00B473FC" w:rsidP="009D3FEA">
            <w:pPr>
              <w:widowControl w:val="0"/>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b/>
                <w:color w:val="000000"/>
                <w:sz w:val="22"/>
                <w:szCs w:val="22"/>
              </w:rPr>
              <w:t>Work Plan and Programme is provided</w:t>
            </w:r>
            <w:r w:rsidRPr="00047FA7">
              <w:rPr>
                <w:rFonts w:ascii="Times New Roman" w:hAnsi="Times New Roman" w:cs="Times New Roman"/>
                <w:color w:val="000000"/>
                <w:sz w:val="22"/>
                <w:szCs w:val="22"/>
              </w:rPr>
              <w:t xml:space="preserve"> and contains inter alia: </w:t>
            </w:r>
          </w:p>
          <w:p w14:paraId="4FE342B8" w14:textId="77777777" w:rsidR="00B473FC" w:rsidRPr="00047FA7" w:rsidRDefault="00B473FC" w:rsidP="009D3FE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Organisation of the Site, including proposed location of the contractor’s main office, stations (steel/concrete/asphalt structures) </w:t>
            </w:r>
          </w:p>
          <w:p w14:paraId="5C83687B" w14:textId="67BC9146" w:rsidR="00B473FC" w:rsidRPr="00047FA7" w:rsidRDefault="00B473FC" w:rsidP="009D3FE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color w:val="000000"/>
                <w:sz w:val="22"/>
                <w:szCs w:val="22"/>
              </w:rPr>
              <w:t>Programme for the completion of the Works</w:t>
            </w:r>
            <w:r w:rsidR="006E3E18">
              <w:rPr>
                <w:rFonts w:ascii="Times New Roman" w:hAnsi="Times New Roman" w:cs="Times New Roman"/>
                <w:color w:val="000000"/>
                <w:sz w:val="22"/>
                <w:szCs w:val="22"/>
              </w:rPr>
              <w:t xml:space="preserve"> showing the sequence and timetable for implementing tasks</w:t>
            </w:r>
          </w:p>
          <w:p w14:paraId="08B4380A" w14:textId="04EA3519" w:rsidR="006E3E18" w:rsidRDefault="00DC2918" w:rsidP="006E3E18">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Pr>
                <w:rFonts w:ascii="Times New Roman" w:hAnsi="Times New Roman" w:cs="Times New Roman"/>
                <w:color w:val="000000"/>
                <w:sz w:val="22"/>
                <w:szCs w:val="22"/>
              </w:rPr>
              <w:t>A</w:t>
            </w:r>
            <w:r w:rsidRPr="00DC2918">
              <w:rPr>
                <w:rFonts w:ascii="Times New Roman" w:hAnsi="Times New Roman" w:cs="Times New Roman"/>
                <w:color w:val="000000"/>
                <w:sz w:val="22"/>
                <w:szCs w:val="22"/>
              </w:rPr>
              <w:t xml:space="preserve"> critical milestone bar chart</w:t>
            </w:r>
            <w:r w:rsidRPr="00DC2918" w:rsidDel="00DC2918">
              <w:rPr>
                <w:rFonts w:ascii="Times New Roman" w:hAnsi="Times New Roman" w:cs="Times New Roman"/>
                <w:color w:val="000000"/>
                <w:sz w:val="22"/>
                <w:szCs w:val="22"/>
              </w:rPr>
              <w:t xml:space="preserve"> </w:t>
            </w:r>
            <w:r w:rsidR="006E3E18">
              <w:rPr>
                <w:rFonts w:ascii="Times New Roman" w:hAnsi="Times New Roman" w:cs="Times New Roman"/>
                <w:color w:val="000000"/>
                <w:sz w:val="22"/>
                <w:szCs w:val="22"/>
              </w:rPr>
              <w:t>showing times and duties allocated for employees</w:t>
            </w:r>
          </w:p>
          <w:p w14:paraId="61319F1F" w14:textId="76E7AF97" w:rsidR="00B473FC" w:rsidRDefault="006E3E18" w:rsidP="006E3E18">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Pr>
                <w:rFonts w:ascii="Times New Roman" w:hAnsi="Times New Roman" w:cs="Times New Roman"/>
                <w:color w:val="000000"/>
                <w:sz w:val="22"/>
                <w:szCs w:val="22"/>
              </w:rPr>
              <w:t>Data on</w:t>
            </w:r>
            <w:r w:rsidR="00B473FC" w:rsidRPr="00047FA7">
              <w:rPr>
                <w:rFonts w:ascii="Times New Roman" w:hAnsi="Times New Roman" w:cs="Times New Roman"/>
                <w:color w:val="000000"/>
                <w:sz w:val="22"/>
                <w:szCs w:val="22"/>
              </w:rPr>
              <w:t xml:space="preserve"> </w:t>
            </w:r>
            <w:r w:rsidRPr="00047FA7">
              <w:rPr>
                <w:rFonts w:ascii="Times New Roman" w:hAnsi="Times New Roman" w:cs="Times New Roman"/>
                <w:color w:val="000000"/>
                <w:sz w:val="22"/>
                <w:szCs w:val="22"/>
              </w:rPr>
              <w:t>subcontract</w:t>
            </w:r>
            <w:r>
              <w:rPr>
                <w:rFonts w:ascii="Times New Roman" w:hAnsi="Times New Roman" w:cs="Times New Roman"/>
                <w:color w:val="000000"/>
                <w:sz w:val="22"/>
                <w:szCs w:val="22"/>
              </w:rPr>
              <w:t>ors</w:t>
            </w:r>
            <w:r w:rsidRPr="00047FA7">
              <w:rPr>
                <w:rFonts w:ascii="Times New Roman" w:hAnsi="Times New Roman" w:cs="Times New Roman"/>
                <w:color w:val="000000"/>
                <w:sz w:val="22"/>
                <w:szCs w:val="22"/>
              </w:rPr>
              <w:t xml:space="preserve"> </w:t>
            </w:r>
            <w:r w:rsidR="00B473FC" w:rsidRPr="00047FA7">
              <w:rPr>
                <w:rFonts w:ascii="Times New Roman" w:hAnsi="Times New Roman" w:cs="Times New Roman"/>
                <w:color w:val="000000"/>
                <w:sz w:val="22"/>
                <w:szCs w:val="22"/>
              </w:rPr>
              <w:t>(if applicable)</w:t>
            </w:r>
            <w:r>
              <w:rPr>
                <w:rFonts w:ascii="Times New Roman" w:hAnsi="Times New Roman" w:cs="Times New Roman"/>
                <w:color w:val="000000"/>
                <w:sz w:val="22"/>
                <w:szCs w:val="22"/>
              </w:rPr>
              <w:t xml:space="preserve"> and the percentage of works to be subcontracted</w:t>
            </w:r>
          </w:p>
          <w:p w14:paraId="43543E35" w14:textId="77777777" w:rsidR="00DC2918" w:rsidRDefault="00DC2918" w:rsidP="009D3FE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Method statement showing methods by which it proposes to carry out the works, in particular the tenderer must indicate the number, types and capacities of the plant and personnel it proposes to use </w:t>
            </w:r>
          </w:p>
          <w:p w14:paraId="59FA4CA7" w14:textId="093A9309" w:rsidR="006E3E18" w:rsidRPr="00047FA7" w:rsidRDefault="006E3E18" w:rsidP="009D3FE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Pr>
                <w:rFonts w:ascii="Times New Roman" w:hAnsi="Times New Roman" w:cs="Times New Roman"/>
                <w:color w:val="000000"/>
                <w:sz w:val="22"/>
                <w:szCs w:val="22"/>
              </w:rPr>
              <w:t>Information regarding the proposed main site office</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25B79E2"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14A494D6" wp14:editId="08EEA0AD">
                  <wp:extent cx="12065" cy="1206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3A5FBD6D" w14:textId="77777777" w:rsidR="00B473FC" w:rsidRPr="00047FA7" w:rsidRDefault="00B473FC" w:rsidP="009D3FE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B473FC" w:rsidRPr="00047FA7" w14:paraId="67D0086F" w14:textId="77777777" w:rsidTr="001E540D">
        <w:tblPrEx>
          <w:tblBorders>
            <w:top w:val="none" w:sz="0" w:space="0" w:color="auto"/>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4EF622EA" w14:textId="1D6A19CD" w:rsidR="00B473FC" w:rsidRPr="000329EC" w:rsidRDefault="00B473FC"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3A63ACE"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4.6.4 </w:t>
            </w:r>
          </w:p>
          <w:p w14:paraId="2B2ADBD6"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64062E8" w14:textId="75270935" w:rsidR="00B473FC" w:rsidRPr="00047FA7" w:rsidRDefault="00DC2918" w:rsidP="009D3FEA">
            <w:pPr>
              <w:widowControl w:val="0"/>
              <w:autoSpaceDE w:val="0"/>
              <w:autoSpaceDN w:val="0"/>
              <w:adjustRightInd w:val="0"/>
              <w:spacing w:before="60" w:after="60"/>
              <w:jc w:val="both"/>
              <w:rPr>
                <w:rFonts w:ascii="Times New Roman" w:hAnsi="Times New Roman" w:cs="Times New Roman"/>
                <w:color w:val="000000"/>
                <w:sz w:val="22"/>
                <w:szCs w:val="22"/>
              </w:rPr>
            </w:pPr>
            <w:r>
              <w:rPr>
                <w:rFonts w:ascii="Times New Roman" w:hAnsi="Times New Roman" w:cs="Times New Roman"/>
                <w:b/>
                <w:color w:val="000000"/>
                <w:sz w:val="22"/>
                <w:szCs w:val="22"/>
              </w:rPr>
              <w:t>E</w:t>
            </w:r>
            <w:r w:rsidRPr="00DC2918">
              <w:rPr>
                <w:rFonts w:ascii="Times New Roman" w:hAnsi="Times New Roman" w:cs="Times New Roman"/>
                <w:b/>
                <w:color w:val="000000"/>
                <w:sz w:val="22"/>
                <w:szCs w:val="22"/>
              </w:rPr>
              <w:t>vidence of relevant experience in carrying out works of a similar nature</w:t>
            </w:r>
            <w:r w:rsidR="00B473FC" w:rsidRPr="00047FA7">
              <w:rPr>
                <w:rFonts w:ascii="Times New Roman" w:hAnsi="Times New Roman" w:cs="Times New Roman"/>
                <w:color w:val="000000"/>
                <w:sz w:val="22"/>
                <w:szCs w:val="22"/>
              </w:rPr>
              <w:t xml:space="preserve">, </w:t>
            </w:r>
            <w:r w:rsidR="000B2708">
              <w:rPr>
                <w:rFonts w:ascii="Times New Roman" w:hAnsi="Times New Roman" w:cs="Times New Roman"/>
                <w:color w:val="000000"/>
                <w:sz w:val="22"/>
                <w:szCs w:val="22"/>
              </w:rPr>
              <w:t>in terms of</w:t>
            </w:r>
            <w:r w:rsidR="000B2708" w:rsidRPr="00047FA7">
              <w:rPr>
                <w:rFonts w:ascii="Times New Roman" w:hAnsi="Times New Roman" w:cs="Times New Roman"/>
                <w:color w:val="000000"/>
                <w:sz w:val="22"/>
                <w:szCs w:val="22"/>
              </w:rPr>
              <w:t xml:space="preserve"> </w:t>
            </w:r>
            <w:r w:rsidR="000B2708" w:rsidRPr="000B2708">
              <w:rPr>
                <w:rFonts w:ascii="Times New Roman" w:hAnsi="Times New Roman" w:cs="Times New Roman"/>
                <w:color w:val="000000"/>
                <w:sz w:val="22"/>
                <w:szCs w:val="22"/>
              </w:rPr>
              <w:t>Taking over Certificate</w:t>
            </w:r>
            <w:r w:rsidR="000B2708">
              <w:rPr>
                <w:rFonts w:ascii="Times New Roman" w:hAnsi="Times New Roman" w:cs="Times New Roman"/>
                <w:color w:val="000000"/>
                <w:sz w:val="22"/>
                <w:szCs w:val="22"/>
              </w:rPr>
              <w:t xml:space="preserve">, </w:t>
            </w:r>
            <w:r w:rsidR="000B2708" w:rsidRPr="000B2708">
              <w:rPr>
                <w:rFonts w:ascii="Times New Roman" w:hAnsi="Times New Roman" w:cs="Times New Roman"/>
                <w:color w:val="000000"/>
                <w:sz w:val="22"/>
                <w:szCs w:val="22"/>
              </w:rPr>
              <w:t>Provisional Acceptance Certificates or Performance Certificate</w:t>
            </w:r>
            <w:r w:rsidR="000B2708">
              <w:rPr>
                <w:rFonts w:ascii="Times New Roman" w:hAnsi="Times New Roman" w:cs="Times New Roman"/>
                <w:color w:val="000000"/>
                <w:sz w:val="22"/>
                <w:szCs w:val="22"/>
              </w:rPr>
              <w:t xml:space="preserve"> or</w:t>
            </w:r>
            <w:r w:rsidR="000B2708" w:rsidRPr="000B2708">
              <w:rPr>
                <w:rFonts w:ascii="Times New Roman" w:hAnsi="Times New Roman" w:cs="Times New Roman"/>
                <w:color w:val="000000"/>
                <w:sz w:val="22"/>
                <w:szCs w:val="22"/>
              </w:rPr>
              <w:t xml:space="preserve"> Final Acceptance Certificates or equivalent certificates</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F1F20AC"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4596B289" wp14:editId="414C199F">
                  <wp:extent cx="12065" cy="1206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3835176A" w14:textId="77777777" w:rsidR="00B473FC" w:rsidRPr="00047FA7" w:rsidRDefault="00B473FC" w:rsidP="009D3FE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B473FC" w:rsidRPr="00047FA7" w14:paraId="29872329" w14:textId="77777777" w:rsidTr="001E540D">
        <w:tblPrEx>
          <w:tblBorders>
            <w:top w:val="none" w:sz="0" w:space="0" w:color="auto"/>
            <w:left w:val="nil"/>
            <w:bottom w:val="none" w:sz="0" w:space="0" w:color="auto"/>
            <w:right w:val="nil"/>
            <w:insideH w:val="none" w:sz="0" w:space="0" w:color="auto"/>
            <w:insideV w:val="none" w:sz="0" w:space="0" w:color="auto"/>
          </w:tblBorders>
        </w:tblPrEx>
        <w:trPr>
          <w:trHeight w:val="3578"/>
        </w:trPr>
        <w:tc>
          <w:tcPr>
            <w:tcW w:w="452" w:type="pct"/>
            <w:tcBorders>
              <w:top w:val="single" w:sz="4" w:space="0" w:color="000000"/>
              <w:left w:val="single" w:sz="4" w:space="0" w:color="000000"/>
              <w:bottom w:val="single" w:sz="4" w:space="0" w:color="000000"/>
              <w:right w:val="single" w:sz="4" w:space="0" w:color="000000"/>
            </w:tcBorders>
            <w:tcFitText/>
          </w:tcPr>
          <w:p w14:paraId="32E07CBE" w14:textId="0A6C83CD" w:rsidR="00B473FC" w:rsidRPr="000329EC" w:rsidRDefault="00B473FC"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91E4682"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4.6.5</w:t>
            </w:r>
          </w:p>
          <w:p w14:paraId="4983DFFD"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334C2ED" w14:textId="77777777" w:rsidR="00B473FC" w:rsidRPr="00047FA7" w:rsidRDefault="00B473FC" w:rsidP="009D3FEA">
            <w:pPr>
              <w:widowControl w:val="0"/>
              <w:autoSpaceDE w:val="0"/>
              <w:autoSpaceDN w:val="0"/>
              <w:adjustRightInd w:val="0"/>
              <w:spacing w:before="60" w:after="60"/>
              <w:jc w:val="both"/>
              <w:rPr>
                <w:rFonts w:ascii="Times New Roman" w:hAnsi="Times New Roman" w:cs="Times New Roman"/>
                <w:b/>
                <w:color w:val="000000"/>
                <w:sz w:val="22"/>
                <w:szCs w:val="22"/>
              </w:rPr>
            </w:pPr>
            <w:r w:rsidRPr="00047FA7">
              <w:rPr>
                <w:rFonts w:ascii="Times New Roman" w:hAnsi="Times New Roman" w:cs="Times New Roman"/>
                <w:color w:val="000000"/>
                <w:sz w:val="22"/>
                <w:szCs w:val="22"/>
              </w:rPr>
              <w:t xml:space="preserve">In case of Joint Venture/Consortium, Data on Joint Ventures/Consortia is presented and </w:t>
            </w:r>
            <w:r w:rsidRPr="00047FA7">
              <w:rPr>
                <w:rFonts w:ascii="Times New Roman" w:hAnsi="Times New Roman" w:cs="Times New Roman"/>
                <w:b/>
                <w:color w:val="000000"/>
                <w:sz w:val="22"/>
                <w:szCs w:val="22"/>
              </w:rPr>
              <w:t>duly signed preliminary Joint Venture/Consortium Agreement or Letter of Intent</w:t>
            </w:r>
            <w:r w:rsidRPr="00047FA7">
              <w:rPr>
                <w:rFonts w:ascii="Times New Roman" w:hAnsi="Times New Roman" w:cs="Times New Roman"/>
                <w:color w:val="000000"/>
                <w:sz w:val="22"/>
                <w:szCs w:val="22"/>
              </w:rPr>
              <w:t xml:space="preserve">, </w:t>
            </w:r>
            <w:r w:rsidRPr="00047FA7">
              <w:rPr>
                <w:rFonts w:ascii="Times New Roman" w:hAnsi="Times New Roman" w:cs="Times New Roman"/>
                <w:b/>
                <w:color w:val="000000"/>
                <w:sz w:val="22"/>
                <w:szCs w:val="22"/>
              </w:rPr>
              <w:t>appointing the Lead Partner, stating that all partners assume joint and several liability for the execution of the Contract, stating that the Lead Partner is authorised to bind, and receive instructions for and on behalf of, all partners, individually and collectively, and stating that the Lead Partner is responsible for execution of the contract, including payments, is attached</w:t>
            </w:r>
            <w:r w:rsidRPr="00047FA7">
              <w:rPr>
                <w:rFonts w:ascii="Times New Roman" w:hAnsi="Times New Roman" w:cs="Times New Roman"/>
                <w:color w:val="000000"/>
                <w:sz w:val="22"/>
                <w:szCs w:val="22"/>
              </w:rPr>
              <w:t xml:space="preserve">. All partners in the Joint Venture/Consortium are bound to remain in the Joint Venture/Consortium for the whole performance period of the Contract. </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A26EC04" w14:textId="77777777" w:rsidR="00B473FC" w:rsidRPr="00047FA7" w:rsidRDefault="00B473FC" w:rsidP="009D3FEA">
            <w:pPr>
              <w:widowControl w:val="0"/>
              <w:autoSpaceDE w:val="0"/>
              <w:autoSpaceDN w:val="0"/>
              <w:adjustRightInd w:val="0"/>
              <w:spacing w:before="60" w:after="60"/>
              <w:jc w:val="both"/>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42394133" w14:textId="77777777" w:rsidR="00B473FC" w:rsidRPr="00047FA7" w:rsidRDefault="00B473FC" w:rsidP="009D3FE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B473FC" w:rsidRPr="00047FA7" w14:paraId="30905A34" w14:textId="77777777" w:rsidTr="001E540D">
        <w:tblPrEx>
          <w:tblBorders>
            <w:top w:val="none" w:sz="0" w:space="0" w:color="auto"/>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405CA95F" w14:textId="0008F70A" w:rsidR="00B473FC" w:rsidRPr="000329EC" w:rsidRDefault="00B473FC"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DDA744F"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4.6.6. </w:t>
            </w:r>
          </w:p>
          <w:p w14:paraId="00ACC987"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lastRenderedPageBreak/>
              <w:t>ITT, Clause 12</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FBBF6D0" w14:textId="77777777" w:rsidR="00B473FC" w:rsidRPr="00047FA7" w:rsidRDefault="00B473FC" w:rsidP="003D6C2E">
            <w:pPr>
              <w:widowControl w:val="0"/>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color w:val="000000"/>
                <w:sz w:val="22"/>
                <w:szCs w:val="22"/>
              </w:rPr>
              <w:lastRenderedPageBreak/>
              <w:t xml:space="preserve">Form </w:t>
            </w:r>
            <w:r w:rsidRPr="00047FA7">
              <w:rPr>
                <w:rFonts w:ascii="Times New Roman" w:hAnsi="Times New Roman" w:cs="Times New Roman"/>
                <w:b/>
                <w:color w:val="000000"/>
                <w:sz w:val="22"/>
                <w:szCs w:val="22"/>
              </w:rPr>
              <w:t>Litigation History</w:t>
            </w:r>
            <w:r w:rsidRPr="00047FA7">
              <w:rPr>
                <w:rFonts w:ascii="Times New Roman" w:hAnsi="Times New Roman" w:cs="Times New Roman"/>
                <w:color w:val="000000"/>
                <w:sz w:val="22"/>
                <w:szCs w:val="22"/>
              </w:rPr>
              <w:t xml:space="preserve"> is provided. In case of joint venture/consortium, separate sheet </w:t>
            </w:r>
            <w:r w:rsidRPr="00047FA7">
              <w:rPr>
                <w:rFonts w:ascii="Times New Roman" w:hAnsi="Times New Roman" w:cs="Times New Roman"/>
                <w:color w:val="000000"/>
                <w:sz w:val="22"/>
                <w:szCs w:val="22"/>
              </w:rPr>
              <w:lastRenderedPageBreak/>
              <w:t>provided for each member.</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8F8814C"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lastRenderedPageBreak/>
              <w:drawing>
                <wp:inline distT="0" distB="0" distL="0" distR="0" wp14:anchorId="1F7FB929" wp14:editId="01EF2FEB">
                  <wp:extent cx="12065" cy="1206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20853008" w14:textId="77777777" w:rsidR="00B473FC" w:rsidRPr="00047FA7" w:rsidRDefault="00B473FC" w:rsidP="009D3FE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B473FC" w:rsidRPr="00047FA7" w14:paraId="141BC84F" w14:textId="77777777" w:rsidTr="001E540D">
        <w:tblPrEx>
          <w:tblBorders>
            <w:top w:val="none" w:sz="0" w:space="0" w:color="auto"/>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2CE158AE" w14:textId="72F9EA82" w:rsidR="00B473FC" w:rsidRPr="000329EC" w:rsidRDefault="00B473FC"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C13D23E"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4.6.7. </w:t>
            </w:r>
          </w:p>
          <w:p w14:paraId="7F7575DA"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ITT, Clause 12 </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8372A86" w14:textId="77777777" w:rsidR="00B473FC" w:rsidRPr="00047FA7" w:rsidRDefault="00B473FC" w:rsidP="003D6C2E">
            <w:pPr>
              <w:widowControl w:val="0"/>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w:t>
            </w:r>
            <w:r w:rsidRPr="00047FA7">
              <w:rPr>
                <w:rFonts w:ascii="Times New Roman" w:hAnsi="Times New Roman" w:cs="Times New Roman"/>
                <w:b/>
                <w:color w:val="000000"/>
                <w:sz w:val="22"/>
                <w:szCs w:val="22"/>
              </w:rPr>
              <w:t>Quality Assurance System(s)</w:t>
            </w:r>
            <w:r w:rsidRPr="00047FA7">
              <w:rPr>
                <w:rFonts w:ascii="Times New Roman" w:hAnsi="Times New Roman" w:cs="Times New Roman"/>
                <w:color w:val="000000"/>
                <w:sz w:val="22"/>
                <w:szCs w:val="22"/>
              </w:rPr>
              <w:t xml:space="preserve"> is provided.  </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7673A1C"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500DEB90" wp14:editId="4112DF10">
                  <wp:extent cx="12065" cy="1206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2E2D1F70" w14:textId="77777777" w:rsidR="00B473FC" w:rsidRPr="00047FA7" w:rsidRDefault="00B473FC" w:rsidP="009D3FE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B473FC" w:rsidRPr="00047FA7" w14:paraId="281FB2EB" w14:textId="77777777" w:rsidTr="001E540D">
        <w:tblPrEx>
          <w:tblBorders>
            <w:top w:val="none" w:sz="0" w:space="0" w:color="auto"/>
            <w:left w:val="nil"/>
            <w:bottom w:val="none" w:sz="0" w:space="0" w:color="auto"/>
            <w:right w:val="nil"/>
            <w:insideH w:val="none" w:sz="0" w:space="0" w:color="auto"/>
            <w:insideV w:val="none" w:sz="0" w:space="0" w:color="auto"/>
          </w:tblBorders>
        </w:tblPrEx>
        <w:trPr>
          <w:trHeight w:val="819"/>
        </w:trPr>
        <w:tc>
          <w:tcPr>
            <w:tcW w:w="452" w:type="pct"/>
            <w:tcBorders>
              <w:top w:val="single" w:sz="4" w:space="0" w:color="000000"/>
              <w:left w:val="single" w:sz="4" w:space="0" w:color="000000"/>
              <w:bottom w:val="single" w:sz="4" w:space="0" w:color="000000"/>
              <w:right w:val="single" w:sz="4" w:space="0" w:color="000000"/>
            </w:tcBorders>
            <w:tcFitText/>
          </w:tcPr>
          <w:p w14:paraId="08E03028" w14:textId="78A6800D" w:rsidR="00B473FC" w:rsidRPr="000329EC" w:rsidRDefault="00B473FC"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BA41D84"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4.6.8. </w:t>
            </w:r>
          </w:p>
          <w:p w14:paraId="020D0029"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7CBE901" w14:textId="77777777" w:rsidR="00B473FC" w:rsidRPr="00047FA7" w:rsidRDefault="00B473FC" w:rsidP="003D6C2E">
            <w:pPr>
              <w:widowControl w:val="0"/>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w:t>
            </w:r>
            <w:r w:rsidRPr="00047FA7">
              <w:rPr>
                <w:rFonts w:ascii="Times New Roman" w:hAnsi="Times New Roman" w:cs="Times New Roman"/>
                <w:b/>
                <w:color w:val="000000"/>
                <w:sz w:val="22"/>
                <w:szCs w:val="22"/>
              </w:rPr>
              <w:t>Accommodation for the Supervisor (Engineer),</w:t>
            </w:r>
            <w:r w:rsidRPr="00047FA7">
              <w:rPr>
                <w:rFonts w:ascii="Times New Roman" w:hAnsi="Times New Roman" w:cs="Times New Roman"/>
                <w:color w:val="000000"/>
                <w:sz w:val="22"/>
                <w:szCs w:val="22"/>
              </w:rPr>
              <w:t xml:space="preserve"> including sketches and data detailing the accommodation and facilities provided.</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4B6A979" w14:textId="77777777" w:rsidR="00B473FC" w:rsidRPr="00047FA7"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0C043AF0" wp14:editId="1955BFAA">
                  <wp:extent cx="12065" cy="120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1E907D32" w14:textId="77777777" w:rsidR="00B473FC" w:rsidRPr="00047FA7" w:rsidRDefault="00B473FC" w:rsidP="009D3FE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F921B9" w:rsidRPr="00047FA7" w14:paraId="3676B2A2" w14:textId="77777777" w:rsidTr="001E540D">
        <w:tblPrEx>
          <w:tblBorders>
            <w:top w:val="none" w:sz="0" w:space="0" w:color="auto"/>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4483C1AC" w14:textId="4BEAA0B1" w:rsidR="00F921B9" w:rsidRPr="000329EC" w:rsidRDefault="00F921B9"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A4F92C8" w14:textId="391EDF57"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w:t>
            </w:r>
            <w:r w:rsidR="001E540D">
              <w:rPr>
                <w:rFonts w:ascii="Times New Roman" w:hAnsi="Times New Roman" w:cs="Times New Roman"/>
                <w:color w:val="000000"/>
                <w:sz w:val="22"/>
                <w:szCs w:val="22"/>
              </w:rPr>
              <w:t>9.1</w:t>
            </w:r>
            <w:r w:rsidR="001E540D" w:rsidRPr="00047FA7">
              <w:rPr>
                <w:rFonts w:ascii="Times New Roman" w:hAnsi="Times New Roman" w:cs="Times New Roman"/>
                <w:color w:val="000000"/>
                <w:sz w:val="22"/>
                <w:szCs w:val="22"/>
              </w:rPr>
              <w:t xml:space="preserve"> </w:t>
            </w:r>
          </w:p>
          <w:p w14:paraId="0DA9C618" w14:textId="39BEEA95"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5213BB1" w14:textId="4D1237E0"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Pr>
                <w:rFonts w:ascii="Times New Roman" w:hAnsi="Times New Roman" w:cs="Times New Roman"/>
                <w:color w:val="000000"/>
                <w:sz w:val="22"/>
                <w:szCs w:val="22"/>
              </w:rPr>
              <w:t xml:space="preserve">Form </w:t>
            </w:r>
            <w:r w:rsidR="001E540D" w:rsidRPr="001E540D">
              <w:rPr>
                <w:rFonts w:ascii="Times New Roman" w:hAnsi="Times New Roman" w:cs="Times New Roman"/>
                <w:b/>
                <w:bCs/>
                <w:color w:val="000000"/>
                <w:sz w:val="22"/>
                <w:szCs w:val="22"/>
              </w:rPr>
              <w:t>Technical Solution</w:t>
            </w:r>
            <w:r w:rsidR="001E540D" w:rsidRPr="001E540D" w:rsidDel="001E540D">
              <w:rPr>
                <w:rFonts w:ascii="Times New Roman" w:hAnsi="Times New Roman" w:cs="Times New Roman"/>
                <w:b/>
                <w:bCs/>
                <w:color w:val="000000"/>
                <w:sz w:val="22"/>
                <w:szCs w:val="22"/>
              </w:rPr>
              <w:t xml:space="preserve"> </w:t>
            </w:r>
            <w:r>
              <w:rPr>
                <w:rFonts w:ascii="Times New Roman" w:hAnsi="Times New Roman" w:cs="Times New Roman"/>
                <w:color w:val="000000"/>
                <w:sz w:val="22"/>
                <w:szCs w:val="22"/>
              </w:rPr>
              <w:t>provided</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6FBDF40"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27B06DF2"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F921B9" w:rsidRPr="00047FA7" w14:paraId="39E009D8" w14:textId="77777777" w:rsidTr="001E540D">
        <w:tblPrEx>
          <w:tblBorders>
            <w:top w:val="none" w:sz="0" w:space="0" w:color="auto"/>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48FC3C10" w14:textId="0323919A" w:rsidR="00F921B9" w:rsidRPr="000329EC" w:rsidRDefault="00F921B9"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F9900DD" w14:textId="4EF661DE"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w:t>
            </w:r>
            <w:r w:rsidR="001E540D">
              <w:rPr>
                <w:rFonts w:ascii="Times New Roman" w:hAnsi="Times New Roman" w:cs="Times New Roman"/>
                <w:color w:val="000000"/>
                <w:sz w:val="22"/>
                <w:szCs w:val="22"/>
              </w:rPr>
              <w:t>9.2</w:t>
            </w:r>
            <w:r w:rsidRPr="00047FA7">
              <w:rPr>
                <w:rFonts w:ascii="Times New Roman" w:hAnsi="Times New Roman" w:cs="Times New Roman"/>
                <w:color w:val="000000"/>
                <w:sz w:val="22"/>
                <w:szCs w:val="22"/>
              </w:rPr>
              <w:t xml:space="preserve"> </w:t>
            </w:r>
          </w:p>
          <w:p w14:paraId="7BC2E9F6" w14:textId="77777777"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F966DBC" w14:textId="34278B6F"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w:t>
            </w:r>
            <w:r w:rsidRPr="00047FA7">
              <w:rPr>
                <w:rFonts w:ascii="Times New Roman" w:hAnsi="Times New Roman" w:cs="Times New Roman"/>
                <w:b/>
                <w:bCs/>
                <w:color w:val="000000"/>
                <w:sz w:val="22"/>
                <w:szCs w:val="22"/>
              </w:rPr>
              <w:t xml:space="preserve">List of </w:t>
            </w:r>
            <w:r>
              <w:rPr>
                <w:rFonts w:ascii="Times New Roman" w:hAnsi="Times New Roman" w:cs="Times New Roman"/>
                <w:b/>
                <w:bCs/>
                <w:color w:val="000000"/>
                <w:sz w:val="22"/>
                <w:szCs w:val="22"/>
              </w:rPr>
              <w:t xml:space="preserve">major </w:t>
            </w:r>
            <w:r w:rsidRPr="00047FA7">
              <w:rPr>
                <w:rFonts w:ascii="Times New Roman" w:hAnsi="Times New Roman" w:cs="Times New Roman"/>
                <w:b/>
                <w:bCs/>
                <w:color w:val="000000"/>
                <w:sz w:val="22"/>
                <w:szCs w:val="22"/>
              </w:rPr>
              <w:t>equipment</w:t>
            </w:r>
            <w:r w:rsidRPr="00047FA7">
              <w:rPr>
                <w:rFonts w:ascii="Times New Roman" w:hAnsi="Times New Roman" w:cs="Times New Roman"/>
                <w:color w:val="000000"/>
                <w:sz w:val="22"/>
                <w:szCs w:val="22"/>
              </w:rPr>
              <w:t xml:space="preserve"> is provided. </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8FCD0BD"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25E0BDDA"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F921B9" w:rsidRPr="00047FA7" w14:paraId="1E75794A" w14:textId="77777777" w:rsidTr="001E540D">
        <w:tblPrEx>
          <w:tblBorders>
            <w:top w:val="none" w:sz="0" w:space="0" w:color="auto"/>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62E67F67" w14:textId="0695789F" w:rsidR="00F921B9" w:rsidRPr="000329EC" w:rsidRDefault="00F921B9"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FB28DC0" w14:textId="5D156527"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w:t>
            </w:r>
            <w:r w:rsidR="001E540D">
              <w:rPr>
                <w:rFonts w:ascii="Times New Roman" w:hAnsi="Times New Roman" w:cs="Times New Roman"/>
                <w:color w:val="000000"/>
                <w:sz w:val="22"/>
                <w:szCs w:val="22"/>
              </w:rPr>
              <w:t>9.3</w:t>
            </w:r>
          </w:p>
          <w:p w14:paraId="3FF4D7D7" w14:textId="77777777"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F092BD2" w14:textId="77777777"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Form </w:t>
            </w:r>
            <w:r w:rsidRPr="00047FA7">
              <w:rPr>
                <w:rFonts w:ascii="Times New Roman" w:hAnsi="Times New Roman" w:cs="Times New Roman"/>
                <w:b/>
                <w:color w:val="000000"/>
                <w:sz w:val="22"/>
                <w:szCs w:val="22"/>
              </w:rPr>
              <w:t>Tenderer’s proposed training programme</w:t>
            </w:r>
            <w:r w:rsidRPr="00047FA7">
              <w:rPr>
                <w:rFonts w:ascii="Times New Roman" w:hAnsi="Times New Roman" w:cs="Times New Roman"/>
                <w:color w:val="000000"/>
                <w:sz w:val="22"/>
                <w:szCs w:val="22"/>
              </w:rPr>
              <w:t xml:space="preserve"> is provided.</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DE2F387"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56A54C85"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0329EC" w:rsidRPr="00047FA7" w14:paraId="01843126" w14:textId="77777777" w:rsidTr="008F1841">
        <w:tblPrEx>
          <w:tblBorders>
            <w:left w:val="nil"/>
            <w:right w:val="nil"/>
          </w:tblBorders>
        </w:tblPrEx>
        <w:tc>
          <w:tcPr>
            <w:tcW w:w="452" w:type="pct"/>
            <w:tcBorders>
              <w:top w:val="single" w:sz="4" w:space="0" w:color="000000"/>
              <w:left w:val="single" w:sz="4" w:space="0" w:color="000000"/>
              <w:bottom w:val="single" w:sz="4" w:space="0" w:color="000000"/>
              <w:right w:val="single" w:sz="4" w:space="0" w:color="000000"/>
            </w:tcBorders>
            <w:tcFitText/>
          </w:tcPr>
          <w:p w14:paraId="0B56FF9D" w14:textId="77777777" w:rsidR="000329EC" w:rsidRPr="000329EC" w:rsidRDefault="000329EC"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4B5CD72" w14:textId="18D66B67" w:rsidR="000329EC" w:rsidRPr="00047FA7" w:rsidRDefault="000329EC" w:rsidP="000329EC">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w:t>
            </w:r>
            <w:r w:rsidR="001E540D">
              <w:rPr>
                <w:rFonts w:ascii="Times New Roman" w:hAnsi="Times New Roman" w:cs="Times New Roman"/>
                <w:color w:val="000000"/>
                <w:sz w:val="22"/>
                <w:szCs w:val="22"/>
              </w:rPr>
              <w:t>9.4</w:t>
            </w:r>
          </w:p>
          <w:p w14:paraId="2398E0A9" w14:textId="7D9774D6" w:rsidR="000329EC" w:rsidRPr="00047FA7" w:rsidRDefault="000329EC" w:rsidP="000329EC">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w:t>
            </w:r>
          </w:p>
        </w:tc>
        <w:tc>
          <w:tcPr>
            <w:tcW w:w="2387"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AEF76D5" w14:textId="7DB5FA2C" w:rsidR="000329EC" w:rsidRPr="00047FA7" w:rsidRDefault="000329EC" w:rsidP="00F921B9">
            <w:pPr>
              <w:widowControl w:val="0"/>
              <w:autoSpaceDE w:val="0"/>
              <w:autoSpaceDN w:val="0"/>
              <w:adjustRightInd w:val="0"/>
              <w:spacing w:before="60" w:after="60"/>
              <w:rPr>
                <w:rFonts w:ascii="Times New Roman" w:hAnsi="Times New Roman" w:cs="Times New Roman"/>
                <w:color w:val="000000"/>
                <w:sz w:val="22"/>
                <w:szCs w:val="22"/>
              </w:rPr>
            </w:pPr>
            <w:r>
              <w:rPr>
                <w:rFonts w:ascii="Times New Roman" w:hAnsi="Times New Roman" w:cs="Times New Roman"/>
                <w:color w:val="000000"/>
                <w:sz w:val="22"/>
                <w:szCs w:val="22"/>
              </w:rPr>
              <w:t>Form Conditions of Contract, each page initialized by the person authorized to sign the Tender</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FAE8F24" w14:textId="77777777" w:rsidR="000329EC" w:rsidRPr="00047FA7" w:rsidRDefault="000329EC"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36B60FAD" w14:textId="77777777" w:rsidR="000329EC" w:rsidRPr="00047FA7" w:rsidRDefault="000329EC"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F921B9" w:rsidRPr="00047FA7" w14:paraId="4F18E0EA" w14:textId="77777777" w:rsidTr="001E540D">
        <w:tblPrEx>
          <w:tblBorders>
            <w:top w:val="none" w:sz="0" w:space="0" w:color="auto"/>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229DA492" w14:textId="2F411DAB" w:rsidR="00F921B9" w:rsidRPr="000329EC" w:rsidRDefault="00F921B9"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4BF3A47" w14:textId="77777777"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Sub-clause 17.1</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72B62FB" w14:textId="77777777" w:rsidR="00F921B9" w:rsidRPr="00047FA7" w:rsidRDefault="00F921B9" w:rsidP="00F921B9">
            <w:pPr>
              <w:widowControl w:val="0"/>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color w:val="000000"/>
                <w:sz w:val="22"/>
                <w:szCs w:val="22"/>
              </w:rPr>
              <w:t>CD – ROM with fully scanned tender submitted.</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680D89A"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3802663C"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F921B9" w:rsidRPr="00047FA7" w14:paraId="797CC29E" w14:textId="77777777" w:rsidTr="001E540D">
        <w:tblPrEx>
          <w:tblBorders>
            <w:top w:val="nil"/>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0879580A" w14:textId="701BF28A" w:rsidR="00F921B9" w:rsidRPr="000329EC" w:rsidRDefault="00F921B9"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23321BE" w14:textId="77777777" w:rsidR="00F921B9" w:rsidRPr="00047FA7" w:rsidRDefault="00F921B9" w:rsidP="00F921B9">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Volume 4.2.3 – Breakdown of the lump-sum price</w:t>
            </w:r>
          </w:p>
          <w:p w14:paraId="6EA25302" w14:textId="77777777"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12 and Clause 13</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4575D86" w14:textId="77777777" w:rsidR="00F921B9" w:rsidRPr="00047FA7" w:rsidRDefault="00F921B9" w:rsidP="00F921B9">
            <w:pPr>
              <w:widowControl w:val="0"/>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b/>
                <w:color w:val="000000"/>
                <w:sz w:val="22"/>
                <w:szCs w:val="22"/>
              </w:rPr>
              <w:t>Volume 4.2.3, forms 2.1 – 2.4 duly filled and signed by authorised representative.</w:t>
            </w:r>
            <w:r w:rsidRPr="00047FA7">
              <w:rPr>
                <w:rFonts w:ascii="Times New Roman" w:hAnsi="Times New Roman" w:cs="Times New Roman"/>
                <w:color w:val="000000"/>
                <w:sz w:val="22"/>
                <w:szCs w:val="22"/>
              </w:rPr>
              <w:t xml:space="preserve"> </w:t>
            </w:r>
            <w:r w:rsidRPr="00047FA7">
              <w:rPr>
                <w:rFonts w:ascii="Times New Roman" w:hAnsi="Times New Roman" w:cs="Times New Roman"/>
                <w:b/>
                <w:color w:val="000000"/>
                <w:sz w:val="22"/>
                <w:szCs w:val="22"/>
              </w:rPr>
              <w:t>All amounts established in the currency of this tender, i.e. in euro.</w:t>
            </w:r>
            <w:r w:rsidRPr="00047FA7">
              <w:rPr>
                <w:rFonts w:ascii="Times New Roman" w:hAnsi="Times New Roman" w:cs="Times New Roman"/>
                <w:color w:val="000000"/>
                <w:sz w:val="22"/>
                <w:szCs w:val="22"/>
              </w:rPr>
              <w:t xml:space="preserve"> </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6ABC9CE"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07699B70"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F921B9" w:rsidRPr="00047FA7" w14:paraId="23A96DBE" w14:textId="77777777" w:rsidTr="001E540D">
        <w:tblPrEx>
          <w:tblBorders>
            <w:top w:val="nil"/>
            <w:left w:val="nil"/>
            <w:bottom w:val="none" w:sz="0" w:space="0" w:color="auto"/>
            <w:right w:val="nil"/>
            <w:insideH w:val="none" w:sz="0" w:space="0" w:color="auto"/>
            <w:insideV w:val="none" w:sz="0" w:space="0" w:color="auto"/>
          </w:tblBorders>
        </w:tblPrEx>
        <w:tc>
          <w:tcPr>
            <w:tcW w:w="452" w:type="pct"/>
            <w:tcBorders>
              <w:top w:val="single" w:sz="4" w:space="0" w:color="000000"/>
              <w:left w:val="single" w:sz="4" w:space="0" w:color="000000"/>
              <w:bottom w:val="single" w:sz="4" w:space="0" w:color="000000"/>
              <w:right w:val="single" w:sz="4" w:space="0" w:color="000000"/>
            </w:tcBorders>
            <w:tcFitText/>
          </w:tcPr>
          <w:p w14:paraId="42432AAC" w14:textId="178D5C96" w:rsidR="00F921B9" w:rsidRPr="000329EC" w:rsidRDefault="00F921B9" w:rsidP="000329EC">
            <w:pPr>
              <w:pStyle w:val="ListParagraph"/>
              <w:widowControl w:val="0"/>
              <w:numPr>
                <w:ilvl w:val="0"/>
                <w:numId w:val="2"/>
              </w:numPr>
              <w:autoSpaceDE w:val="0"/>
              <w:autoSpaceDN w:val="0"/>
              <w:adjustRightInd w:val="0"/>
              <w:spacing w:before="60" w:after="60"/>
              <w:rPr>
                <w:rFonts w:ascii="Times New Roman" w:hAnsi="Times New Roman" w:cs="Times New Roman"/>
                <w:b/>
                <w:bCs/>
                <w:color w:val="000000"/>
                <w:sz w:val="22"/>
                <w:szCs w:val="22"/>
              </w:rPr>
            </w:pPr>
          </w:p>
        </w:tc>
        <w:tc>
          <w:tcPr>
            <w:tcW w:w="836" w:type="pct"/>
            <w:gridSpan w:val="2"/>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5C8EB51" w14:textId="77777777" w:rsidR="00F921B9" w:rsidRPr="00047FA7" w:rsidRDefault="00F921B9" w:rsidP="00F921B9">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ITT, Clause 10</w:t>
            </w:r>
          </w:p>
        </w:tc>
        <w:tc>
          <w:tcPr>
            <w:tcW w:w="2383"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7F84C4F" w14:textId="77777777" w:rsidR="00F921B9" w:rsidRPr="00047FA7" w:rsidRDefault="00F921B9" w:rsidP="00F921B9">
            <w:pPr>
              <w:widowControl w:val="0"/>
              <w:autoSpaceDE w:val="0"/>
              <w:autoSpaceDN w:val="0"/>
              <w:adjustRightInd w:val="0"/>
              <w:spacing w:before="60" w:after="60"/>
              <w:jc w:val="both"/>
              <w:rPr>
                <w:rFonts w:ascii="Times New Roman" w:hAnsi="Times New Roman" w:cs="Times New Roman"/>
                <w:color w:val="000000"/>
                <w:sz w:val="22"/>
                <w:szCs w:val="22"/>
              </w:rPr>
            </w:pPr>
            <w:r w:rsidRPr="00047FA7">
              <w:rPr>
                <w:rFonts w:ascii="Times New Roman" w:hAnsi="Times New Roman" w:cs="Times New Roman"/>
                <w:b/>
                <w:color w:val="000000"/>
                <w:sz w:val="22"/>
                <w:szCs w:val="22"/>
              </w:rPr>
              <w:t>The tender is written in English.</w:t>
            </w:r>
            <w:r w:rsidRPr="00047FA7">
              <w:rPr>
                <w:rFonts w:ascii="Times New Roman" w:hAnsi="Times New Roman" w:cs="Times New Roman"/>
                <w:color w:val="000000"/>
                <w:sz w:val="22"/>
                <w:szCs w:val="22"/>
              </w:rPr>
              <w:t xml:space="preserve"> </w:t>
            </w:r>
            <w:r w:rsidRPr="00047FA7">
              <w:rPr>
                <w:rFonts w:ascii="Times New Roman" w:hAnsi="Times New Roman" w:cs="Times New Roman"/>
                <w:b/>
                <w:color w:val="000000"/>
                <w:sz w:val="22"/>
                <w:szCs w:val="22"/>
              </w:rPr>
              <w:t>Supporting Documents are accompanied by a translation into the English language.</w:t>
            </w:r>
            <w:r w:rsidRPr="00047FA7">
              <w:rPr>
                <w:rFonts w:ascii="Times New Roman" w:hAnsi="Times New Roman" w:cs="Times New Roman"/>
                <w:color w:val="000000"/>
                <w:sz w:val="22"/>
                <w:szCs w:val="22"/>
              </w:rPr>
              <w:t xml:space="preserve">  </w:t>
            </w:r>
          </w:p>
        </w:tc>
        <w:tc>
          <w:tcPr>
            <w:tcW w:w="670"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B9429EB"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7E19178D" w14:textId="77777777" w:rsidR="00F921B9" w:rsidRPr="00047FA7" w:rsidRDefault="00F921B9" w:rsidP="00F921B9">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F921B9" w:rsidRPr="00047FA7" w14:paraId="5B0A2AA4" w14:textId="77777777" w:rsidTr="001E540D">
        <w:tblPrEx>
          <w:tblBorders>
            <w:top w:val="nil"/>
            <w:left w:val="nil"/>
            <w:bottom w:val="none" w:sz="0" w:space="0" w:color="auto"/>
            <w:right w:val="nil"/>
            <w:insideH w:val="none" w:sz="0" w:space="0" w:color="auto"/>
            <w:insideV w:val="none" w:sz="0" w:space="0" w:color="auto"/>
          </w:tblBorders>
        </w:tblPrEx>
        <w:trPr>
          <w:gridAfter w:val="1"/>
          <w:wAfter w:w="658" w:type="pct"/>
          <w:trHeight w:val="1548"/>
        </w:trPr>
        <w:tc>
          <w:tcPr>
            <w:tcW w:w="1289" w:type="pct"/>
            <w:gridSpan w:val="3"/>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tcPr>
          <w:p w14:paraId="35E3CCB1" w14:textId="77777777" w:rsidR="00F921B9" w:rsidRPr="000329EC" w:rsidRDefault="00F921B9" w:rsidP="000329EC">
            <w:pPr>
              <w:widowControl w:val="0"/>
              <w:autoSpaceDE w:val="0"/>
              <w:autoSpaceDN w:val="0"/>
              <w:adjustRightInd w:val="0"/>
              <w:spacing w:before="60" w:after="60"/>
              <w:rPr>
                <w:rFonts w:ascii="Times New Roman" w:hAnsi="Times New Roman" w:cs="Times New Roman"/>
                <w:b/>
                <w:bCs/>
                <w:color w:val="000000"/>
                <w:sz w:val="22"/>
                <w:szCs w:val="22"/>
              </w:rPr>
            </w:pPr>
            <w:r w:rsidRPr="000329EC">
              <w:rPr>
                <w:rFonts w:ascii="Times New Roman" w:hAnsi="Times New Roman" w:cs="Times New Roman"/>
                <w:b/>
                <w:bCs/>
                <w:color w:val="000000"/>
                <w:sz w:val="22"/>
                <w:szCs w:val="22"/>
              </w:rPr>
              <w:t>ADMINISTRATIVE COMPLIANCE: Compliant or Not compliant</w:t>
            </w:r>
          </w:p>
        </w:tc>
        <w:tc>
          <w:tcPr>
            <w:tcW w:w="2383" w:type="pct"/>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7F3084C1" w14:textId="77777777"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p>
        </w:tc>
        <w:tc>
          <w:tcPr>
            <w:tcW w:w="670" w:type="pct"/>
            <w:tcBorders>
              <w:top w:val="single" w:sz="16" w:space="0" w:color="000000"/>
              <w:left w:val="single" w:sz="12" w:space="0" w:color="000000"/>
              <w:bottom w:val="single" w:sz="12" w:space="0" w:color="000000"/>
              <w:right w:val="single" w:sz="12" w:space="0" w:color="000000"/>
            </w:tcBorders>
          </w:tcPr>
          <w:p w14:paraId="0361D3E2" w14:textId="77777777" w:rsidR="00F921B9" w:rsidRPr="00047FA7" w:rsidRDefault="00F921B9" w:rsidP="00F921B9">
            <w:pPr>
              <w:widowControl w:val="0"/>
              <w:autoSpaceDE w:val="0"/>
              <w:autoSpaceDN w:val="0"/>
              <w:adjustRightInd w:val="0"/>
              <w:spacing w:before="60" w:after="60"/>
              <w:rPr>
                <w:rFonts w:ascii="Times New Roman" w:hAnsi="Times New Roman" w:cs="Times New Roman"/>
                <w:color w:val="000000"/>
                <w:sz w:val="22"/>
                <w:szCs w:val="22"/>
              </w:rPr>
            </w:pPr>
          </w:p>
        </w:tc>
      </w:tr>
    </w:tbl>
    <w:p w14:paraId="7F7F4F3C" w14:textId="77777777" w:rsidR="00062DCE" w:rsidRPr="00047FA7" w:rsidRDefault="00062DCE"/>
    <w:p w14:paraId="5363BCFB" w14:textId="77777777" w:rsidR="006C38D0" w:rsidRPr="00047FA7" w:rsidRDefault="006C38D0" w:rsidP="006C38D0">
      <w:pPr>
        <w:widowControl w:val="0"/>
        <w:autoSpaceDE w:val="0"/>
        <w:autoSpaceDN w:val="0"/>
        <w:adjustRightInd w:val="0"/>
        <w:spacing w:after="240" w:line="300" w:lineRule="atLeast"/>
        <w:rPr>
          <w:rFonts w:ascii="Times" w:hAnsi="Times" w:cs="Times"/>
          <w:b/>
          <w:bCs/>
          <w:color w:val="000000"/>
          <w:sz w:val="26"/>
          <w:szCs w:val="26"/>
        </w:rPr>
      </w:pPr>
    </w:p>
    <w:p w14:paraId="3455BE14" w14:textId="77777777" w:rsidR="006C38D0" w:rsidRPr="00047FA7" w:rsidRDefault="006C38D0" w:rsidP="006C38D0">
      <w:pPr>
        <w:widowControl w:val="0"/>
        <w:autoSpaceDE w:val="0"/>
        <w:autoSpaceDN w:val="0"/>
        <w:adjustRightInd w:val="0"/>
        <w:spacing w:after="240" w:line="300" w:lineRule="atLeast"/>
        <w:rPr>
          <w:rFonts w:ascii="Times" w:hAnsi="Times" w:cs="Times"/>
          <w:color w:val="000000"/>
        </w:rPr>
      </w:pPr>
      <w:r w:rsidRPr="00047FA7">
        <w:rPr>
          <w:rFonts w:ascii="Times" w:hAnsi="Times" w:cs="Times"/>
          <w:b/>
          <w:bCs/>
          <w:color w:val="000000"/>
          <w:sz w:val="26"/>
          <w:szCs w:val="26"/>
        </w:rPr>
        <w:t xml:space="preserve">Signature: ____________________ </w:t>
      </w:r>
    </w:p>
    <w:p w14:paraId="5B5AFD26" w14:textId="77777777" w:rsidR="00B473FC" w:rsidRPr="00047FA7" w:rsidRDefault="00B473FC">
      <w:pPr>
        <w:sectPr w:rsidR="00B473FC" w:rsidRPr="00047FA7" w:rsidSect="00094B8A">
          <w:footerReference w:type="default" r:id="rId10"/>
          <w:pgSz w:w="12240" w:h="15840" w:code="1"/>
          <w:pgMar w:top="1440" w:right="1440" w:bottom="1440" w:left="1440" w:header="720" w:footer="720" w:gutter="0"/>
          <w:cols w:space="720"/>
          <w:docGrid w:linePitch="360"/>
        </w:sectPr>
      </w:pPr>
    </w:p>
    <w:p w14:paraId="05F47DD4" w14:textId="77777777" w:rsidR="00840423" w:rsidRPr="00047FA7" w:rsidRDefault="00840423" w:rsidP="00840423">
      <w:pPr>
        <w:rPr>
          <w:rFonts w:ascii="Times" w:hAnsi="Times" w:cs="Times"/>
          <w:b/>
          <w:bCs/>
          <w:color w:val="000000"/>
          <w:sz w:val="32"/>
          <w:szCs w:val="32"/>
        </w:rPr>
      </w:pPr>
      <w:r w:rsidRPr="00047FA7">
        <w:rPr>
          <w:rFonts w:ascii="Times" w:hAnsi="Times" w:cs="Times"/>
          <w:b/>
          <w:bCs/>
          <w:color w:val="000000"/>
          <w:sz w:val="32"/>
          <w:szCs w:val="32"/>
        </w:rPr>
        <w:lastRenderedPageBreak/>
        <w:t xml:space="preserve">TABLE No 2 </w:t>
      </w:r>
    </w:p>
    <w:p w14:paraId="0F8BEE4F" w14:textId="77777777" w:rsidR="00840423" w:rsidRPr="00047FA7" w:rsidRDefault="00840423" w:rsidP="00840423">
      <w:pPr>
        <w:widowControl w:val="0"/>
        <w:autoSpaceDE w:val="0"/>
        <w:autoSpaceDN w:val="0"/>
        <w:adjustRightInd w:val="0"/>
        <w:spacing w:after="240" w:line="360" w:lineRule="atLeast"/>
        <w:rPr>
          <w:rFonts w:ascii="Times" w:hAnsi="Times" w:cs="Times"/>
          <w:color w:val="000000"/>
        </w:rPr>
      </w:pPr>
      <w:r w:rsidRPr="00047FA7">
        <w:rPr>
          <w:rFonts w:ascii="Times" w:hAnsi="Times" w:cs="Times"/>
          <w:b/>
          <w:bCs/>
          <w:color w:val="000000"/>
          <w:sz w:val="32"/>
          <w:szCs w:val="32"/>
        </w:rPr>
        <w:t xml:space="preserve">TENDERER’S ECONOMIC AND FINANCIAL CAPACITY TABLE </w:t>
      </w:r>
    </w:p>
    <w:p w14:paraId="0641FA56" w14:textId="77777777" w:rsidR="00840423" w:rsidRPr="00047FA7" w:rsidRDefault="00840423" w:rsidP="00840423">
      <w:pPr>
        <w:keepLines/>
        <w:widowControl w:val="0"/>
        <w:autoSpaceDE w:val="0"/>
        <w:autoSpaceDN w:val="0"/>
        <w:adjustRightInd w:val="0"/>
        <w:spacing w:line="280" w:lineRule="atLeast"/>
        <w:jc w:val="both"/>
        <w:rPr>
          <w:rFonts w:ascii="Times" w:hAnsi="Times" w:cs="Times"/>
          <w:color w:val="000000"/>
        </w:rPr>
      </w:pPr>
      <w:r w:rsidRPr="00047FA7">
        <w:rPr>
          <w:rFonts w:ascii="Times" w:hAnsi="Times" w:cs="Times"/>
          <w:b/>
          <w:color w:val="000000"/>
        </w:rPr>
        <w:t>Y</w:t>
      </w:r>
      <w:r w:rsidRPr="00047FA7">
        <w:rPr>
          <w:rFonts w:ascii="Times" w:hAnsi="Times" w:cs="Times"/>
          <w:color w:val="000000"/>
        </w:rPr>
        <w:t xml:space="preserve">: Submitted Tender complies with the requirements and conditions defined in Tender Dossier </w:t>
      </w:r>
    </w:p>
    <w:p w14:paraId="2C2D5A1C" w14:textId="77777777" w:rsidR="00840423" w:rsidRPr="00047FA7" w:rsidRDefault="00840423" w:rsidP="00840423">
      <w:pPr>
        <w:keepLines/>
        <w:widowControl w:val="0"/>
        <w:autoSpaceDE w:val="0"/>
        <w:autoSpaceDN w:val="0"/>
        <w:adjustRightInd w:val="0"/>
        <w:spacing w:line="280" w:lineRule="atLeast"/>
        <w:jc w:val="both"/>
        <w:rPr>
          <w:rFonts w:ascii="Times" w:hAnsi="Times" w:cs="Times"/>
          <w:color w:val="000000"/>
        </w:rPr>
      </w:pPr>
      <w:r w:rsidRPr="00047FA7">
        <w:rPr>
          <w:rFonts w:ascii="Times" w:hAnsi="Times" w:cs="Times"/>
          <w:b/>
          <w:color w:val="000000"/>
        </w:rPr>
        <w:t>N:</w:t>
      </w:r>
      <w:r w:rsidRPr="00047FA7">
        <w:rPr>
          <w:rFonts w:ascii="Times" w:hAnsi="Times" w:cs="Times"/>
          <w:color w:val="000000"/>
        </w:rPr>
        <w:t xml:space="preserve"> Submitted Tender does not comply with the requirements and conditions defined in Tender Dossier </w:t>
      </w:r>
    </w:p>
    <w:p w14:paraId="62E6A5BB" w14:textId="77777777" w:rsidR="00840423" w:rsidRPr="00047FA7" w:rsidRDefault="00840423" w:rsidP="00840423">
      <w:pPr>
        <w:keepLines/>
        <w:widowControl w:val="0"/>
        <w:autoSpaceDE w:val="0"/>
        <w:autoSpaceDN w:val="0"/>
        <w:adjustRightInd w:val="0"/>
        <w:spacing w:line="300" w:lineRule="atLeast"/>
        <w:jc w:val="both"/>
        <w:rPr>
          <w:rFonts w:ascii="Times" w:hAnsi="Times" w:cs="Times"/>
          <w:color w:val="000000"/>
          <w:sz w:val="26"/>
          <w:szCs w:val="26"/>
        </w:rPr>
      </w:pPr>
      <w:r w:rsidRPr="00047FA7">
        <w:rPr>
          <w:rFonts w:ascii="Times" w:hAnsi="Times" w:cs="Times"/>
          <w:b/>
          <w:color w:val="000000"/>
          <w:sz w:val="26"/>
          <w:szCs w:val="26"/>
        </w:rPr>
        <w:t>NA:</w:t>
      </w:r>
      <w:r w:rsidRPr="00047FA7">
        <w:rPr>
          <w:rFonts w:ascii="Times" w:hAnsi="Times" w:cs="Times"/>
          <w:color w:val="000000"/>
          <w:sz w:val="26"/>
          <w:szCs w:val="26"/>
        </w:rPr>
        <w:t xml:space="preserve">  </w:t>
      </w:r>
      <w:r w:rsidRPr="00047FA7">
        <w:rPr>
          <w:rFonts w:ascii="Times" w:hAnsi="Times" w:cs="Times"/>
          <w:color w:val="000000"/>
        </w:rPr>
        <w:t>Not applicable</w:t>
      </w:r>
      <w:r w:rsidRPr="00047FA7">
        <w:rPr>
          <w:rFonts w:ascii="Times" w:hAnsi="Times" w:cs="Times"/>
          <w:color w:val="000000"/>
          <w:sz w:val="26"/>
          <w:szCs w:val="26"/>
        </w:rPr>
        <w:t xml:space="preserve"> </w:t>
      </w:r>
    </w:p>
    <w:p w14:paraId="4570F4AA" w14:textId="77777777" w:rsidR="00840423" w:rsidRPr="00047FA7" w:rsidRDefault="00840423" w:rsidP="00840423">
      <w:pPr>
        <w:keepLines/>
        <w:widowControl w:val="0"/>
        <w:autoSpaceDE w:val="0"/>
        <w:autoSpaceDN w:val="0"/>
        <w:adjustRightInd w:val="0"/>
        <w:spacing w:line="300" w:lineRule="atLeast"/>
        <w:jc w:val="both"/>
        <w:rPr>
          <w:rFonts w:ascii="Times" w:hAnsi="Times" w:cs="Times"/>
          <w:color w:val="000000"/>
        </w:rPr>
      </w:pPr>
      <w:r w:rsidRPr="00047FA7">
        <w:rPr>
          <w:rFonts w:ascii="Times" w:hAnsi="Times" w:cs="Times"/>
          <w:b/>
          <w:color w:val="000000"/>
        </w:rPr>
        <w:t xml:space="preserve">Comments: insert “?” </w:t>
      </w:r>
      <w:r w:rsidRPr="00047FA7">
        <w:rPr>
          <w:rFonts w:ascii="Times" w:hAnsi="Times" w:cs="Times"/>
          <w:color w:val="000000"/>
        </w:rPr>
        <w:t>when</w:t>
      </w:r>
      <w:r w:rsidRPr="00047FA7">
        <w:rPr>
          <w:rFonts w:ascii="Times" w:hAnsi="Times" w:cs="Times"/>
          <w:b/>
          <w:color w:val="000000"/>
        </w:rPr>
        <w:t xml:space="preserve"> </w:t>
      </w:r>
      <w:r w:rsidRPr="00047FA7">
        <w:rPr>
          <w:rFonts w:ascii="Times" w:hAnsi="Times" w:cs="Times"/>
          <w:color w:val="000000"/>
        </w:rPr>
        <w:t>clarification is requested or would have been requested (e.g. previously established non-compliance of tender renders clarification unnecessary)</w:t>
      </w:r>
    </w:p>
    <w:p w14:paraId="40A0293E" w14:textId="77777777" w:rsidR="00B473FC" w:rsidRPr="00047FA7" w:rsidRDefault="00B473FC"/>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839"/>
        <w:gridCol w:w="1157"/>
        <w:gridCol w:w="1579"/>
        <w:gridCol w:w="3075"/>
        <w:gridCol w:w="1035"/>
        <w:gridCol w:w="1665"/>
      </w:tblGrid>
      <w:tr w:rsidR="00E20AAF" w:rsidRPr="00047FA7" w14:paraId="5D36BAA8" w14:textId="77777777" w:rsidTr="000329EC">
        <w:tc>
          <w:tcPr>
            <w:tcW w:w="452"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68A981EB" w14:textId="77777777" w:rsidR="00E20AAF" w:rsidRPr="00047FA7" w:rsidRDefault="00E20AAF"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047FA7">
              <w:rPr>
                <w:rFonts w:ascii="Times New Roman" w:hAnsi="Times New Roman" w:cs="Times New Roman"/>
                <w:b/>
                <w:bCs/>
                <w:color w:val="000000"/>
                <w:sz w:val="22"/>
                <w:szCs w:val="22"/>
              </w:rPr>
              <w:t xml:space="preserve">No </w:t>
            </w:r>
          </w:p>
        </w:tc>
        <w:tc>
          <w:tcPr>
            <w:tcW w:w="605"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49E9F58E" w14:textId="77777777" w:rsidR="00E20AAF" w:rsidRPr="00047FA7" w:rsidRDefault="00E20AAF"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047FA7">
              <w:rPr>
                <w:rFonts w:ascii="Times New Roman" w:hAnsi="Times New Roman" w:cs="Times New Roman"/>
                <w:b/>
                <w:bCs/>
                <w:color w:val="000000"/>
                <w:sz w:val="22"/>
                <w:szCs w:val="22"/>
              </w:rPr>
              <w:t>Reference</w:t>
            </w:r>
          </w:p>
        </w:tc>
        <w:tc>
          <w:tcPr>
            <w:tcW w:w="2494" w:type="pct"/>
            <w:gridSpan w:val="2"/>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F7E129E" w14:textId="77777777" w:rsidR="00E20AAF" w:rsidRPr="00047FA7" w:rsidRDefault="00E20AAF" w:rsidP="009D3FEA">
            <w:pPr>
              <w:widowControl w:val="0"/>
              <w:autoSpaceDE w:val="0"/>
              <w:autoSpaceDN w:val="0"/>
              <w:adjustRightInd w:val="0"/>
              <w:spacing w:before="60" w:after="60"/>
              <w:jc w:val="center"/>
              <w:outlineLvl w:val="0"/>
              <w:rPr>
                <w:rFonts w:ascii="Times New Roman" w:hAnsi="Times New Roman" w:cs="Times New Roman"/>
                <w:color w:val="000000"/>
                <w:sz w:val="22"/>
                <w:szCs w:val="22"/>
              </w:rPr>
            </w:pPr>
            <w:r w:rsidRPr="00047FA7">
              <w:rPr>
                <w:rFonts w:ascii="Times New Roman" w:hAnsi="Times New Roman" w:cs="Times New Roman"/>
                <w:b/>
                <w:bCs/>
                <w:color w:val="000000"/>
                <w:sz w:val="22"/>
                <w:szCs w:val="22"/>
              </w:rPr>
              <w:t>Criterion</w:t>
            </w:r>
          </w:p>
        </w:tc>
        <w:tc>
          <w:tcPr>
            <w:tcW w:w="556"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129CFC8F" w14:textId="77777777" w:rsidR="00E20AAF" w:rsidRPr="00047FA7"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16FE5DF1" wp14:editId="37669A07">
                  <wp:extent cx="10795" cy="10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2B91C687" w14:textId="77777777" w:rsidR="00E20AAF" w:rsidRPr="00047FA7"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b/>
                <w:bCs/>
                <w:color w:val="000000"/>
                <w:sz w:val="22"/>
                <w:szCs w:val="22"/>
              </w:rPr>
              <w:t xml:space="preserve">Y/N/NA </w:t>
            </w:r>
          </w:p>
          <w:p w14:paraId="1279F4F3" w14:textId="77777777" w:rsidR="00E20AAF" w:rsidRPr="00047FA7"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762FD036" wp14:editId="2353A75F">
                  <wp:extent cx="10795" cy="107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893" w:type="pct"/>
            <w:tcBorders>
              <w:top w:val="single" w:sz="4" w:space="0" w:color="000000"/>
              <w:bottom w:val="single" w:sz="6" w:space="0" w:color="000000"/>
            </w:tcBorders>
            <w:shd w:val="clear" w:color="auto" w:fill="D0CECE" w:themeFill="background2" w:themeFillShade="E6"/>
          </w:tcPr>
          <w:p w14:paraId="6BB6C1D3" w14:textId="77777777" w:rsidR="00E20AAF" w:rsidRPr="00047FA7" w:rsidRDefault="00E20AAF"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r w:rsidRPr="00047FA7">
              <w:rPr>
                <w:rFonts w:ascii="Times New Roman" w:hAnsi="Times New Roman" w:cs="Times New Roman"/>
                <w:b/>
                <w:bCs/>
                <w:color w:val="000000"/>
                <w:sz w:val="22"/>
                <w:szCs w:val="22"/>
              </w:rPr>
              <w:t>Comments</w:t>
            </w:r>
          </w:p>
        </w:tc>
      </w:tr>
      <w:tr w:rsidR="00E20AAF" w:rsidRPr="00047FA7" w14:paraId="60F4FAF5" w14:textId="77777777" w:rsidTr="000329EC">
        <w:trPr>
          <w:trHeight w:val="934"/>
        </w:trPr>
        <w:tc>
          <w:tcPr>
            <w:tcW w:w="452" w:type="pct"/>
            <w:tcBorders>
              <w:top w:val="single" w:sz="6" w:space="0" w:color="000000"/>
            </w:tcBorders>
            <w:tcMar>
              <w:top w:w="20" w:type="nil"/>
              <w:left w:w="20" w:type="nil"/>
              <w:bottom w:w="20" w:type="nil"/>
              <w:right w:w="20" w:type="nil"/>
            </w:tcMar>
            <w:vAlign w:val="center"/>
          </w:tcPr>
          <w:p w14:paraId="17A39461" w14:textId="35A35A56" w:rsidR="00E20AAF" w:rsidRPr="000329EC" w:rsidRDefault="00E20AAF" w:rsidP="000329EC">
            <w:pPr>
              <w:pStyle w:val="ListParagraph"/>
              <w:widowControl w:val="0"/>
              <w:numPr>
                <w:ilvl w:val="0"/>
                <w:numId w:val="2"/>
              </w:numPr>
              <w:autoSpaceDE w:val="0"/>
              <w:autoSpaceDN w:val="0"/>
              <w:adjustRightInd w:val="0"/>
              <w:spacing w:before="60" w:after="60"/>
              <w:jc w:val="both"/>
              <w:outlineLvl w:val="0"/>
              <w:rPr>
                <w:rFonts w:ascii="Times New Roman" w:hAnsi="Times New Roman" w:cs="Times New Roman"/>
                <w:b/>
                <w:color w:val="000000"/>
                <w:sz w:val="22"/>
                <w:szCs w:val="22"/>
              </w:rPr>
            </w:pPr>
          </w:p>
        </w:tc>
        <w:tc>
          <w:tcPr>
            <w:tcW w:w="605" w:type="pct"/>
            <w:tcBorders>
              <w:top w:val="single" w:sz="6" w:space="0" w:color="000000"/>
            </w:tcBorders>
            <w:shd w:val="clear" w:color="auto" w:fill="auto"/>
            <w:tcMar>
              <w:top w:w="20" w:type="nil"/>
              <w:left w:w="20" w:type="nil"/>
              <w:bottom w:w="20" w:type="nil"/>
              <w:right w:w="20" w:type="nil"/>
            </w:tcMar>
            <w:vAlign w:val="center"/>
          </w:tcPr>
          <w:p w14:paraId="797FFC71" w14:textId="49132852" w:rsidR="00E20AAF" w:rsidRPr="00047FA7"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sz w:val="22"/>
                <w:szCs w:val="22"/>
              </w:rPr>
              <w:t>ITT, Sub-clause 12.2.</w:t>
            </w:r>
            <w:r w:rsidR="001E540D">
              <w:rPr>
                <w:rFonts w:ascii="Times New Roman" w:hAnsi="Times New Roman" w:cs="Times New Roman"/>
                <w:sz w:val="22"/>
                <w:szCs w:val="22"/>
              </w:rPr>
              <w:t xml:space="preserve">1. </w:t>
            </w:r>
            <w:r w:rsidR="00E7049B" w:rsidRPr="00047FA7">
              <w:rPr>
                <w:rFonts w:ascii="Times New Roman" w:hAnsi="Times New Roman" w:cs="Times New Roman"/>
                <w:sz w:val="22"/>
                <w:szCs w:val="22"/>
              </w:rPr>
              <w:t>a)</w:t>
            </w:r>
          </w:p>
        </w:tc>
        <w:tc>
          <w:tcPr>
            <w:tcW w:w="2494" w:type="pct"/>
            <w:gridSpan w:val="2"/>
            <w:tcBorders>
              <w:top w:val="single" w:sz="6" w:space="0" w:color="000000"/>
            </w:tcBorders>
            <w:tcMar>
              <w:top w:w="20" w:type="nil"/>
              <w:left w:w="20" w:type="nil"/>
              <w:bottom w:w="20" w:type="nil"/>
              <w:right w:w="20" w:type="nil"/>
            </w:tcMar>
            <w:vAlign w:val="center"/>
          </w:tcPr>
          <w:p w14:paraId="3E046586" w14:textId="7DE0E87A" w:rsidR="00E20AAF" w:rsidRPr="00047FA7" w:rsidRDefault="009E4D59">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sidRPr="00047FA7">
              <w:rPr>
                <w:rFonts w:ascii="Times New Roman" w:hAnsi="Times New Roman" w:cs="Times New Roman"/>
                <w:b/>
                <w:color w:val="000000"/>
                <w:sz w:val="22"/>
                <w:szCs w:val="22"/>
              </w:rPr>
              <w:t xml:space="preserve">The average annual turnover of the tenderer in the past 3 (three) financial years for which the accounts are closed must be at least EUR </w:t>
            </w:r>
            <w:r w:rsidR="007D4DF3" w:rsidRPr="00047FA7">
              <w:rPr>
                <w:rFonts w:ascii="Times New Roman" w:hAnsi="Times New Roman" w:cs="Times New Roman"/>
                <w:b/>
                <w:color w:val="000000"/>
                <w:sz w:val="22"/>
                <w:szCs w:val="22"/>
              </w:rPr>
              <w:t>30</w:t>
            </w:r>
            <w:r w:rsidRPr="00047FA7">
              <w:rPr>
                <w:rFonts w:ascii="Times New Roman" w:hAnsi="Times New Roman" w:cs="Times New Roman"/>
                <w:b/>
                <w:color w:val="000000"/>
                <w:sz w:val="22"/>
                <w:szCs w:val="22"/>
              </w:rPr>
              <w:t>,000,000.00</w:t>
            </w:r>
            <w:r w:rsidR="008C242D">
              <w:rPr>
                <w:rFonts w:ascii="Times New Roman" w:hAnsi="Times New Roman" w:cs="Times New Roman"/>
                <w:b/>
                <w:color w:val="000000"/>
                <w:sz w:val="22"/>
                <w:szCs w:val="22"/>
              </w:rPr>
              <w:t xml:space="preserve"> </w:t>
            </w:r>
            <w:r w:rsidR="008C242D" w:rsidRPr="00094B8A">
              <w:rPr>
                <w:rFonts w:ascii="Times New Roman" w:hAnsi="Times New Roman" w:cs="Times New Roman"/>
                <w:bCs/>
                <w:color w:val="000000"/>
                <w:sz w:val="22"/>
                <w:szCs w:val="22"/>
              </w:rPr>
              <w:t>(</w:t>
            </w:r>
            <w:r w:rsidR="008C242D">
              <w:rPr>
                <w:rFonts w:ascii="Times New Roman" w:hAnsi="Times New Roman" w:cs="Times New Roman"/>
                <w:bCs/>
                <w:color w:val="000000"/>
                <w:sz w:val="22"/>
                <w:szCs w:val="22"/>
              </w:rPr>
              <w:t>confirmed by</w:t>
            </w:r>
            <w:r w:rsidR="008C242D" w:rsidRPr="00094B8A">
              <w:rPr>
                <w:rFonts w:ascii="Times New Roman" w:hAnsi="Times New Roman" w:cs="Times New Roman"/>
                <w:bCs/>
                <w:color w:val="000000"/>
                <w:sz w:val="22"/>
                <w:szCs w:val="22"/>
              </w:rPr>
              <w:t xml:space="preserve"> submitted statements</w:t>
            </w:r>
            <w:r w:rsidR="008C242D">
              <w:rPr>
                <w:rFonts w:ascii="Times New Roman" w:hAnsi="Times New Roman" w:cs="Times New Roman"/>
                <w:bCs/>
                <w:color w:val="000000"/>
                <w:sz w:val="22"/>
                <w:szCs w:val="22"/>
              </w:rPr>
              <w:t xml:space="preserve"> for the last 3 years prior submission of tender, verified by a chartered accountant)</w:t>
            </w:r>
          </w:p>
        </w:tc>
        <w:tc>
          <w:tcPr>
            <w:tcW w:w="556" w:type="pct"/>
            <w:tcBorders>
              <w:top w:val="single" w:sz="6" w:space="0" w:color="000000"/>
            </w:tcBorders>
            <w:tcMar>
              <w:top w:w="20" w:type="nil"/>
              <w:left w:w="20" w:type="nil"/>
              <w:bottom w:w="20" w:type="nil"/>
              <w:right w:w="20" w:type="nil"/>
            </w:tcMar>
            <w:vAlign w:val="center"/>
          </w:tcPr>
          <w:p w14:paraId="49B7A3DD" w14:textId="77777777" w:rsidR="00E20AAF" w:rsidRPr="00047FA7"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93" w:type="pct"/>
            <w:tcBorders>
              <w:top w:val="single" w:sz="6" w:space="0" w:color="000000"/>
            </w:tcBorders>
          </w:tcPr>
          <w:p w14:paraId="25163B7D" w14:textId="77777777" w:rsidR="00E20AAF" w:rsidRPr="00047FA7"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7049B" w:rsidRPr="00047FA7" w14:paraId="1C193325" w14:textId="77777777" w:rsidTr="000329EC">
        <w:trPr>
          <w:trHeight w:val="934"/>
        </w:trPr>
        <w:tc>
          <w:tcPr>
            <w:tcW w:w="452" w:type="pct"/>
            <w:tcBorders>
              <w:top w:val="single" w:sz="6" w:space="0" w:color="000000"/>
            </w:tcBorders>
            <w:tcMar>
              <w:top w:w="20" w:type="nil"/>
              <w:left w:w="20" w:type="nil"/>
              <w:bottom w:w="20" w:type="nil"/>
              <w:right w:w="20" w:type="nil"/>
            </w:tcMar>
            <w:vAlign w:val="center"/>
          </w:tcPr>
          <w:p w14:paraId="5B4AEC3E" w14:textId="56CD5FB8" w:rsidR="00E7049B" w:rsidRPr="000329EC" w:rsidRDefault="00E7049B" w:rsidP="000329EC">
            <w:pPr>
              <w:pStyle w:val="ListParagraph"/>
              <w:widowControl w:val="0"/>
              <w:numPr>
                <w:ilvl w:val="0"/>
                <w:numId w:val="2"/>
              </w:numPr>
              <w:autoSpaceDE w:val="0"/>
              <w:autoSpaceDN w:val="0"/>
              <w:adjustRightInd w:val="0"/>
              <w:spacing w:before="60" w:after="60"/>
              <w:jc w:val="both"/>
              <w:outlineLvl w:val="0"/>
              <w:rPr>
                <w:rFonts w:ascii="Times New Roman" w:hAnsi="Times New Roman" w:cs="Times New Roman"/>
                <w:b/>
                <w:color w:val="000000"/>
                <w:sz w:val="22"/>
                <w:szCs w:val="22"/>
              </w:rPr>
            </w:pPr>
          </w:p>
        </w:tc>
        <w:tc>
          <w:tcPr>
            <w:tcW w:w="605" w:type="pct"/>
            <w:tcBorders>
              <w:top w:val="single" w:sz="6" w:space="0" w:color="000000"/>
            </w:tcBorders>
            <w:shd w:val="clear" w:color="auto" w:fill="auto"/>
            <w:tcMar>
              <w:top w:w="20" w:type="nil"/>
              <w:left w:w="20" w:type="nil"/>
              <w:bottom w:w="20" w:type="nil"/>
              <w:right w:w="20" w:type="nil"/>
            </w:tcMar>
            <w:vAlign w:val="center"/>
          </w:tcPr>
          <w:p w14:paraId="6455E65B" w14:textId="2F1CCE5E" w:rsidR="00E7049B" w:rsidRPr="00047FA7" w:rsidRDefault="0012698B" w:rsidP="009D3FEA">
            <w:pPr>
              <w:widowControl w:val="0"/>
              <w:autoSpaceDE w:val="0"/>
              <w:autoSpaceDN w:val="0"/>
              <w:adjustRightInd w:val="0"/>
              <w:spacing w:before="60" w:after="60"/>
              <w:outlineLvl w:val="0"/>
              <w:rPr>
                <w:rFonts w:ascii="Times New Roman" w:hAnsi="Times New Roman" w:cs="Times New Roman"/>
                <w:sz w:val="22"/>
                <w:szCs w:val="22"/>
              </w:rPr>
            </w:pPr>
            <w:r w:rsidRPr="00047FA7">
              <w:rPr>
                <w:rFonts w:ascii="Times New Roman" w:hAnsi="Times New Roman" w:cs="Times New Roman"/>
                <w:sz w:val="22"/>
                <w:szCs w:val="22"/>
              </w:rPr>
              <w:t>ITT, Sub-clause 12.2.</w:t>
            </w:r>
            <w:r w:rsidR="001E540D">
              <w:rPr>
                <w:rFonts w:ascii="Times New Roman" w:hAnsi="Times New Roman" w:cs="Times New Roman"/>
                <w:sz w:val="22"/>
                <w:szCs w:val="22"/>
              </w:rPr>
              <w:t xml:space="preserve">1. </w:t>
            </w:r>
            <w:r w:rsidR="008415C5" w:rsidRPr="00047FA7">
              <w:rPr>
                <w:rFonts w:ascii="Times New Roman" w:hAnsi="Times New Roman" w:cs="Times New Roman"/>
                <w:sz w:val="22"/>
                <w:szCs w:val="22"/>
              </w:rPr>
              <w:t>b</w:t>
            </w:r>
            <w:r w:rsidRPr="00047FA7">
              <w:rPr>
                <w:rFonts w:ascii="Times New Roman" w:hAnsi="Times New Roman" w:cs="Times New Roman"/>
                <w:sz w:val="22"/>
                <w:szCs w:val="22"/>
              </w:rPr>
              <w:t>)</w:t>
            </w:r>
          </w:p>
        </w:tc>
        <w:tc>
          <w:tcPr>
            <w:tcW w:w="2494" w:type="pct"/>
            <w:gridSpan w:val="2"/>
            <w:tcBorders>
              <w:top w:val="single" w:sz="6" w:space="0" w:color="000000"/>
            </w:tcBorders>
            <w:tcMar>
              <w:top w:w="20" w:type="nil"/>
              <w:left w:w="20" w:type="nil"/>
              <w:bottom w:w="20" w:type="nil"/>
              <w:right w:w="20" w:type="nil"/>
            </w:tcMar>
            <w:vAlign w:val="center"/>
          </w:tcPr>
          <w:p w14:paraId="6AB34CE3" w14:textId="4EC39885" w:rsidR="00311C8F" w:rsidRPr="00047FA7" w:rsidRDefault="00496769"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b/>
                <w:color w:val="000000"/>
                <w:sz w:val="22"/>
                <w:szCs w:val="22"/>
              </w:rPr>
              <w:t>Tenderer must have access to sufficient credit and other financial facilities to cover the required cash flow for the duration of the contract. The amount of credit available must exceed the equivalent of EUR 10,000,000.00</w:t>
            </w:r>
            <w:r w:rsidR="00311C8F" w:rsidRPr="00047FA7">
              <w:rPr>
                <w:rFonts w:ascii="Times New Roman" w:hAnsi="Times New Roman" w:cs="Times New Roman"/>
                <w:color w:val="000000"/>
                <w:sz w:val="22"/>
                <w:szCs w:val="22"/>
              </w:rPr>
              <w:t xml:space="preserve"> </w:t>
            </w:r>
          </w:p>
          <w:p w14:paraId="50174D65" w14:textId="77777777" w:rsidR="00311C8F" w:rsidRPr="00047FA7" w:rsidRDefault="00311C8F"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p>
          <w:p w14:paraId="4E73171C" w14:textId="7B99A336" w:rsidR="00E7049B" w:rsidRPr="00047FA7" w:rsidRDefault="00311C8F" w:rsidP="009D3FEA">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sidRPr="00047FA7">
              <w:rPr>
                <w:rFonts w:ascii="Times New Roman" w:hAnsi="Times New Roman" w:cs="Times New Roman"/>
                <w:color w:val="000000"/>
                <w:sz w:val="22"/>
                <w:szCs w:val="22"/>
              </w:rPr>
              <w:t xml:space="preserve">The statement (e.g. Statement by the financial institution granting access to credit facilities to the tenderer) shall clearly demonstrate that the financing is available for the contract concerned.             </w:t>
            </w:r>
          </w:p>
        </w:tc>
        <w:tc>
          <w:tcPr>
            <w:tcW w:w="556" w:type="pct"/>
            <w:tcBorders>
              <w:top w:val="single" w:sz="6" w:space="0" w:color="000000"/>
            </w:tcBorders>
            <w:tcMar>
              <w:top w:w="20" w:type="nil"/>
              <w:left w:w="20" w:type="nil"/>
              <w:bottom w:w="20" w:type="nil"/>
              <w:right w:w="20" w:type="nil"/>
            </w:tcMar>
            <w:vAlign w:val="center"/>
          </w:tcPr>
          <w:p w14:paraId="304A7626" w14:textId="77777777" w:rsidR="00E7049B" w:rsidRPr="00047FA7" w:rsidRDefault="00E7049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93" w:type="pct"/>
            <w:tcBorders>
              <w:top w:val="single" w:sz="6" w:space="0" w:color="000000"/>
            </w:tcBorders>
          </w:tcPr>
          <w:p w14:paraId="33A355A4" w14:textId="77777777" w:rsidR="00E7049B" w:rsidRPr="00047FA7" w:rsidRDefault="00E7049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7049B" w:rsidRPr="00047FA7" w14:paraId="0256F1E8" w14:textId="77777777" w:rsidTr="000329EC">
        <w:trPr>
          <w:trHeight w:val="934"/>
        </w:trPr>
        <w:tc>
          <w:tcPr>
            <w:tcW w:w="452" w:type="pct"/>
            <w:tcBorders>
              <w:top w:val="single" w:sz="6" w:space="0" w:color="000000"/>
            </w:tcBorders>
            <w:tcMar>
              <w:top w:w="20" w:type="nil"/>
              <w:left w:w="20" w:type="nil"/>
              <w:bottom w:w="20" w:type="nil"/>
              <w:right w:w="20" w:type="nil"/>
            </w:tcMar>
            <w:vAlign w:val="center"/>
          </w:tcPr>
          <w:p w14:paraId="7A186878" w14:textId="1FDE04D1" w:rsidR="00E7049B" w:rsidRPr="000329EC" w:rsidRDefault="00E7049B" w:rsidP="000329EC">
            <w:pPr>
              <w:pStyle w:val="ListParagraph"/>
              <w:widowControl w:val="0"/>
              <w:numPr>
                <w:ilvl w:val="0"/>
                <w:numId w:val="2"/>
              </w:numPr>
              <w:autoSpaceDE w:val="0"/>
              <w:autoSpaceDN w:val="0"/>
              <w:adjustRightInd w:val="0"/>
              <w:spacing w:before="60" w:after="60"/>
              <w:jc w:val="both"/>
              <w:outlineLvl w:val="0"/>
              <w:rPr>
                <w:rFonts w:ascii="Times New Roman" w:hAnsi="Times New Roman" w:cs="Times New Roman"/>
                <w:b/>
                <w:color w:val="000000"/>
                <w:sz w:val="22"/>
                <w:szCs w:val="22"/>
              </w:rPr>
            </w:pPr>
          </w:p>
        </w:tc>
        <w:tc>
          <w:tcPr>
            <w:tcW w:w="605" w:type="pct"/>
            <w:tcBorders>
              <w:top w:val="single" w:sz="6" w:space="0" w:color="000000"/>
            </w:tcBorders>
            <w:shd w:val="clear" w:color="auto" w:fill="auto"/>
            <w:tcMar>
              <w:top w:w="20" w:type="nil"/>
              <w:left w:w="20" w:type="nil"/>
              <w:bottom w:w="20" w:type="nil"/>
              <w:right w:w="20" w:type="nil"/>
            </w:tcMar>
            <w:vAlign w:val="center"/>
          </w:tcPr>
          <w:p w14:paraId="156CC140" w14:textId="3C3F92E4" w:rsidR="00E7049B" w:rsidRPr="00047FA7" w:rsidRDefault="0012698B" w:rsidP="009D3FEA">
            <w:pPr>
              <w:widowControl w:val="0"/>
              <w:autoSpaceDE w:val="0"/>
              <w:autoSpaceDN w:val="0"/>
              <w:adjustRightInd w:val="0"/>
              <w:spacing w:before="60" w:after="60"/>
              <w:outlineLvl w:val="0"/>
              <w:rPr>
                <w:rFonts w:ascii="Times New Roman" w:hAnsi="Times New Roman" w:cs="Times New Roman"/>
                <w:sz w:val="22"/>
                <w:szCs w:val="22"/>
              </w:rPr>
            </w:pPr>
            <w:r w:rsidRPr="00047FA7">
              <w:rPr>
                <w:rFonts w:ascii="Times New Roman" w:hAnsi="Times New Roman" w:cs="Times New Roman"/>
                <w:sz w:val="22"/>
                <w:szCs w:val="22"/>
              </w:rPr>
              <w:t>ITT, Sub-clause 12.2.</w:t>
            </w:r>
            <w:r w:rsidR="001E540D">
              <w:rPr>
                <w:rFonts w:ascii="Times New Roman" w:hAnsi="Times New Roman" w:cs="Times New Roman"/>
                <w:sz w:val="22"/>
                <w:szCs w:val="22"/>
              </w:rPr>
              <w:t xml:space="preserve">1. </w:t>
            </w:r>
            <w:r w:rsidR="00496769" w:rsidRPr="00047FA7">
              <w:rPr>
                <w:rFonts w:ascii="Times New Roman" w:hAnsi="Times New Roman" w:cs="Times New Roman"/>
                <w:sz w:val="22"/>
                <w:szCs w:val="22"/>
              </w:rPr>
              <w:t>c</w:t>
            </w:r>
            <w:r w:rsidRPr="00047FA7">
              <w:rPr>
                <w:rFonts w:ascii="Times New Roman" w:hAnsi="Times New Roman" w:cs="Times New Roman"/>
                <w:sz w:val="22"/>
                <w:szCs w:val="22"/>
              </w:rPr>
              <w:t>)</w:t>
            </w:r>
          </w:p>
        </w:tc>
        <w:tc>
          <w:tcPr>
            <w:tcW w:w="2494" w:type="pct"/>
            <w:gridSpan w:val="2"/>
            <w:tcBorders>
              <w:top w:val="single" w:sz="6" w:space="0" w:color="000000"/>
            </w:tcBorders>
            <w:tcMar>
              <w:top w:w="20" w:type="nil"/>
              <w:left w:w="20" w:type="nil"/>
              <w:bottom w:w="20" w:type="nil"/>
              <w:right w:w="20" w:type="nil"/>
            </w:tcMar>
            <w:vAlign w:val="center"/>
          </w:tcPr>
          <w:p w14:paraId="083E7F42" w14:textId="448D1733" w:rsidR="00E7049B" w:rsidRPr="00047FA7" w:rsidRDefault="00311C8F">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sidRPr="00047FA7">
              <w:rPr>
                <w:rFonts w:ascii="Times New Roman" w:hAnsi="Times New Roman" w:cs="Times New Roman"/>
                <w:b/>
                <w:color w:val="000000"/>
                <w:sz w:val="22"/>
                <w:szCs w:val="22"/>
              </w:rPr>
              <w:t xml:space="preserve">The cumulative working capital (liquid assets minus short term debts) of the tenderer over the previous three years period for which the accounts are closed </w:t>
            </w:r>
            <w:r w:rsidRPr="00047FA7">
              <w:rPr>
                <w:rFonts w:ascii="Times New Roman" w:hAnsi="Times New Roman" w:cs="Times New Roman"/>
                <w:b/>
                <w:color w:val="000000"/>
                <w:sz w:val="22"/>
                <w:szCs w:val="22"/>
                <w:u w:val="single"/>
              </w:rPr>
              <w:t>must be positive</w:t>
            </w:r>
            <w:r w:rsidRPr="00047FA7">
              <w:rPr>
                <w:rFonts w:ascii="Times New Roman" w:hAnsi="Times New Roman" w:cs="Times New Roman"/>
                <w:b/>
                <w:color w:val="000000"/>
                <w:sz w:val="22"/>
                <w:szCs w:val="22"/>
              </w:rPr>
              <w:t>.</w:t>
            </w:r>
          </w:p>
        </w:tc>
        <w:tc>
          <w:tcPr>
            <w:tcW w:w="556" w:type="pct"/>
            <w:tcBorders>
              <w:top w:val="single" w:sz="6" w:space="0" w:color="000000"/>
            </w:tcBorders>
            <w:tcMar>
              <w:top w:w="20" w:type="nil"/>
              <w:left w:w="20" w:type="nil"/>
              <w:bottom w:w="20" w:type="nil"/>
              <w:right w:w="20" w:type="nil"/>
            </w:tcMar>
            <w:vAlign w:val="center"/>
          </w:tcPr>
          <w:p w14:paraId="60A4B3A2" w14:textId="77777777" w:rsidR="00E7049B" w:rsidRPr="00047FA7" w:rsidRDefault="00E7049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93" w:type="pct"/>
            <w:tcBorders>
              <w:top w:val="single" w:sz="6" w:space="0" w:color="000000"/>
            </w:tcBorders>
          </w:tcPr>
          <w:p w14:paraId="298C3195" w14:textId="77777777" w:rsidR="00E7049B" w:rsidRPr="00047FA7" w:rsidRDefault="00E7049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20AAF" w:rsidRPr="00047FA7" w14:paraId="4B0196AE" w14:textId="77777777" w:rsidTr="000329EC">
        <w:tblPrEx>
          <w:tblBorders>
            <w:top w:val="nil"/>
            <w:left w:val="nil"/>
            <w:bottom w:val="none" w:sz="0" w:space="0" w:color="auto"/>
            <w:right w:val="nil"/>
            <w:insideH w:val="none" w:sz="0" w:space="0" w:color="auto"/>
            <w:insideV w:val="none" w:sz="0" w:space="0" w:color="auto"/>
          </w:tblBorders>
        </w:tblPrEx>
        <w:trPr>
          <w:gridAfter w:val="1"/>
          <w:wAfter w:w="893" w:type="pct"/>
        </w:trPr>
        <w:tc>
          <w:tcPr>
            <w:tcW w:w="1904" w:type="pct"/>
            <w:gridSpan w:val="3"/>
            <w:tcBorders>
              <w:top w:val="single" w:sz="16" w:space="0" w:color="000000"/>
              <w:left w:val="single" w:sz="28" w:space="0" w:color="000000"/>
              <w:bottom w:val="single" w:sz="12" w:space="0" w:color="000000"/>
              <w:right w:val="single" w:sz="12" w:space="0" w:color="000000"/>
            </w:tcBorders>
            <w:tcMar>
              <w:top w:w="20" w:type="nil"/>
              <w:left w:w="20" w:type="nil"/>
              <w:bottom w:w="20" w:type="nil"/>
              <w:right w:w="20" w:type="nil"/>
            </w:tcMar>
            <w:vAlign w:val="center"/>
          </w:tcPr>
          <w:p w14:paraId="40905D0D" w14:textId="77777777" w:rsidR="00E20AAF" w:rsidRPr="00047FA7" w:rsidRDefault="00E20AAF"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TENDERER’S ECONOMIC AND FINANCIAL CAPACITY </w:t>
            </w:r>
          </w:p>
          <w:p w14:paraId="7D4E8C31" w14:textId="726AB9F9" w:rsidR="00E20AAF" w:rsidRPr="00047FA7" w:rsidRDefault="00E20AAF" w:rsidP="009D3FEA">
            <w:pPr>
              <w:widowControl w:val="0"/>
              <w:autoSpaceDE w:val="0"/>
              <w:autoSpaceDN w:val="0"/>
              <w:adjustRightInd w:val="0"/>
              <w:spacing w:before="60" w:after="60"/>
              <w:rPr>
                <w:rFonts w:ascii="Times New Roman" w:hAnsi="Times New Roman" w:cs="Times New Roman"/>
                <w:b/>
                <w:color w:val="000000"/>
                <w:sz w:val="22"/>
                <w:szCs w:val="22"/>
              </w:rPr>
            </w:pPr>
            <w:r w:rsidRPr="00047FA7">
              <w:rPr>
                <w:rFonts w:ascii="Times New Roman" w:hAnsi="Times New Roman" w:cs="Times New Roman"/>
                <w:b/>
                <w:color w:val="000000"/>
                <w:sz w:val="22"/>
                <w:szCs w:val="22"/>
              </w:rPr>
              <w:t xml:space="preserve">Compliant </w:t>
            </w:r>
            <w:r w:rsidRPr="00047FA7">
              <w:rPr>
                <w:rFonts w:ascii="Times New Roman" w:hAnsi="Times New Roman" w:cs="Times New Roman"/>
                <w:color w:val="000000"/>
                <w:sz w:val="22"/>
                <w:szCs w:val="22"/>
              </w:rPr>
              <w:t xml:space="preserve">or </w:t>
            </w:r>
            <w:proofErr w:type="spellStart"/>
            <w:r w:rsidR="008C242D" w:rsidRPr="00047FA7">
              <w:rPr>
                <w:rFonts w:ascii="Times New Roman" w:hAnsi="Times New Roman" w:cs="Times New Roman"/>
                <w:b/>
                <w:color w:val="000000"/>
                <w:sz w:val="22"/>
                <w:szCs w:val="22"/>
              </w:rPr>
              <w:t>No</w:t>
            </w:r>
            <w:r w:rsidR="008C242D">
              <w:rPr>
                <w:rFonts w:ascii="Times New Roman" w:hAnsi="Times New Roman" w:cs="Times New Roman"/>
                <w:b/>
                <w:color w:val="000000"/>
                <w:sz w:val="22"/>
                <w:szCs w:val="22"/>
              </w:rPr>
              <w:t>n</w:t>
            </w:r>
            <w:r w:rsidR="008C242D" w:rsidRPr="00047FA7">
              <w:rPr>
                <w:rFonts w:ascii="Times New Roman" w:hAnsi="Times New Roman" w:cs="Times New Roman"/>
                <w:b/>
                <w:color w:val="000000"/>
                <w:sz w:val="22"/>
                <w:szCs w:val="22"/>
              </w:rPr>
              <w:t xml:space="preserve"> </w:t>
            </w:r>
            <w:r w:rsidRPr="00047FA7">
              <w:rPr>
                <w:rFonts w:ascii="Times New Roman" w:hAnsi="Times New Roman" w:cs="Times New Roman"/>
                <w:b/>
                <w:color w:val="000000"/>
                <w:sz w:val="22"/>
                <w:szCs w:val="22"/>
              </w:rPr>
              <w:t>compliant</w:t>
            </w:r>
            <w:proofErr w:type="spellEnd"/>
          </w:p>
        </w:tc>
        <w:tc>
          <w:tcPr>
            <w:tcW w:w="2203" w:type="pct"/>
            <w:gridSpan w:val="2"/>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49653726" w14:textId="77777777" w:rsidR="00E20AAF" w:rsidRPr="00047FA7" w:rsidRDefault="00E20AAF" w:rsidP="009D3FEA">
            <w:pPr>
              <w:widowControl w:val="0"/>
              <w:autoSpaceDE w:val="0"/>
              <w:autoSpaceDN w:val="0"/>
              <w:adjustRightInd w:val="0"/>
              <w:spacing w:before="60" w:after="60"/>
              <w:rPr>
                <w:rFonts w:ascii="Times New Roman" w:hAnsi="Times New Roman" w:cs="Times New Roman"/>
                <w:color w:val="000000"/>
                <w:sz w:val="22"/>
                <w:szCs w:val="22"/>
              </w:rPr>
            </w:pPr>
          </w:p>
        </w:tc>
      </w:tr>
    </w:tbl>
    <w:p w14:paraId="792DA5B9" w14:textId="77777777" w:rsidR="00840423" w:rsidRPr="00047FA7" w:rsidRDefault="00840423"/>
    <w:p w14:paraId="2A22BC40" w14:textId="77777777" w:rsidR="00366857" w:rsidRPr="00047FA7" w:rsidRDefault="00366857" w:rsidP="00366857">
      <w:pPr>
        <w:keepLines/>
        <w:widowControl w:val="0"/>
        <w:autoSpaceDE w:val="0"/>
        <w:autoSpaceDN w:val="0"/>
        <w:adjustRightInd w:val="0"/>
        <w:spacing w:line="300" w:lineRule="atLeast"/>
        <w:jc w:val="both"/>
        <w:rPr>
          <w:rFonts w:ascii="Times" w:hAnsi="Times" w:cs="Times"/>
          <w:color w:val="000000"/>
        </w:rPr>
      </w:pPr>
    </w:p>
    <w:p w14:paraId="119CBDEB" w14:textId="77777777" w:rsidR="00366857" w:rsidRPr="00047FA7" w:rsidRDefault="00366857" w:rsidP="00366857">
      <w:pPr>
        <w:widowControl w:val="0"/>
        <w:autoSpaceDE w:val="0"/>
        <w:autoSpaceDN w:val="0"/>
        <w:adjustRightInd w:val="0"/>
        <w:spacing w:after="240" w:line="300" w:lineRule="atLeast"/>
        <w:rPr>
          <w:rFonts w:ascii="Times" w:hAnsi="Times" w:cs="Times"/>
          <w:color w:val="000000"/>
        </w:rPr>
      </w:pPr>
      <w:r w:rsidRPr="00047FA7">
        <w:rPr>
          <w:rFonts w:ascii="Times" w:hAnsi="Times" w:cs="Times"/>
          <w:b/>
          <w:bCs/>
          <w:color w:val="000000"/>
          <w:sz w:val="26"/>
          <w:szCs w:val="26"/>
        </w:rPr>
        <w:t xml:space="preserve">Signature: ____________________ </w:t>
      </w:r>
    </w:p>
    <w:p w14:paraId="729B1A22" w14:textId="77777777" w:rsidR="00366857" w:rsidRPr="00047FA7" w:rsidRDefault="00366857">
      <w:pPr>
        <w:sectPr w:rsidR="00366857" w:rsidRPr="00047FA7" w:rsidSect="00094B8A">
          <w:pgSz w:w="12240" w:h="15840" w:code="1"/>
          <w:pgMar w:top="1440" w:right="1440" w:bottom="1440" w:left="1440" w:header="720" w:footer="720" w:gutter="0"/>
          <w:cols w:space="720"/>
          <w:docGrid w:linePitch="360"/>
        </w:sectPr>
      </w:pPr>
    </w:p>
    <w:p w14:paraId="4EE7F305" w14:textId="77777777" w:rsidR="00870C77" w:rsidRPr="00047FA7" w:rsidRDefault="00870C77" w:rsidP="00870C77">
      <w:pPr>
        <w:widowControl w:val="0"/>
        <w:autoSpaceDE w:val="0"/>
        <w:autoSpaceDN w:val="0"/>
        <w:adjustRightInd w:val="0"/>
        <w:spacing w:after="240" w:line="360" w:lineRule="atLeast"/>
        <w:rPr>
          <w:rFonts w:ascii="Times" w:hAnsi="Times" w:cs="Times"/>
          <w:color w:val="000000"/>
        </w:rPr>
      </w:pPr>
      <w:r w:rsidRPr="00047FA7">
        <w:rPr>
          <w:rFonts w:ascii="Times" w:hAnsi="Times" w:cs="Times"/>
          <w:b/>
          <w:bCs/>
          <w:color w:val="000000"/>
          <w:sz w:val="32"/>
          <w:szCs w:val="32"/>
        </w:rPr>
        <w:lastRenderedPageBreak/>
        <w:t>TABLE No 3</w:t>
      </w:r>
      <w:r w:rsidRPr="00047FA7">
        <w:rPr>
          <w:rFonts w:ascii="MS Mincho" w:eastAsia="MS Mincho" w:hAnsi="MS Mincho" w:cs="MS Mincho"/>
          <w:b/>
          <w:bCs/>
          <w:color w:val="000000"/>
          <w:sz w:val="32"/>
          <w:szCs w:val="32"/>
        </w:rPr>
        <w:t> </w:t>
      </w:r>
      <w:r w:rsidRPr="00047FA7">
        <w:rPr>
          <w:rFonts w:ascii="Times" w:hAnsi="Times" w:cs="Times"/>
          <w:b/>
          <w:bCs/>
          <w:color w:val="000000"/>
          <w:sz w:val="32"/>
          <w:szCs w:val="32"/>
        </w:rPr>
        <w:t xml:space="preserve">TENDERER’S TECHNICAL AND PROFESSIONAL CAPACITY TABLE </w:t>
      </w:r>
    </w:p>
    <w:p w14:paraId="3362EBE5" w14:textId="77777777" w:rsidR="00870C77" w:rsidRPr="00047FA7" w:rsidRDefault="00870C77" w:rsidP="00870C77">
      <w:pPr>
        <w:keepLines/>
        <w:widowControl w:val="0"/>
        <w:autoSpaceDE w:val="0"/>
        <w:autoSpaceDN w:val="0"/>
        <w:adjustRightInd w:val="0"/>
        <w:spacing w:line="280" w:lineRule="atLeast"/>
        <w:jc w:val="both"/>
        <w:rPr>
          <w:rFonts w:ascii="Times" w:hAnsi="Times" w:cs="Times"/>
          <w:color w:val="000000"/>
        </w:rPr>
      </w:pPr>
      <w:r w:rsidRPr="00047FA7">
        <w:rPr>
          <w:rFonts w:ascii="Times" w:hAnsi="Times" w:cs="Times"/>
          <w:b/>
          <w:color w:val="000000"/>
        </w:rPr>
        <w:t>Y</w:t>
      </w:r>
      <w:r w:rsidRPr="00047FA7">
        <w:rPr>
          <w:rFonts w:ascii="Times" w:hAnsi="Times" w:cs="Times"/>
          <w:color w:val="000000"/>
        </w:rPr>
        <w:t xml:space="preserve">: Submitted Tender complies with the requirements and conditions defined in Tender Dossier </w:t>
      </w:r>
    </w:p>
    <w:p w14:paraId="75008B4D" w14:textId="77777777" w:rsidR="00870C77" w:rsidRPr="00047FA7" w:rsidRDefault="00870C77" w:rsidP="00870C77">
      <w:pPr>
        <w:keepLines/>
        <w:widowControl w:val="0"/>
        <w:autoSpaceDE w:val="0"/>
        <w:autoSpaceDN w:val="0"/>
        <w:adjustRightInd w:val="0"/>
        <w:spacing w:line="280" w:lineRule="atLeast"/>
        <w:jc w:val="both"/>
        <w:rPr>
          <w:rFonts w:ascii="Times" w:hAnsi="Times" w:cs="Times"/>
          <w:color w:val="000000"/>
        </w:rPr>
      </w:pPr>
      <w:r w:rsidRPr="00047FA7">
        <w:rPr>
          <w:rFonts w:ascii="Times" w:hAnsi="Times" w:cs="Times"/>
          <w:b/>
          <w:color w:val="000000"/>
        </w:rPr>
        <w:t>N:</w:t>
      </w:r>
      <w:r w:rsidRPr="00047FA7">
        <w:rPr>
          <w:rFonts w:ascii="Times" w:hAnsi="Times" w:cs="Times"/>
          <w:color w:val="000000"/>
        </w:rPr>
        <w:t xml:space="preserve"> Submitted Tender does not comply with the requirements and conditions defined in Tender Dossier </w:t>
      </w:r>
    </w:p>
    <w:p w14:paraId="30ED0461" w14:textId="77777777" w:rsidR="00870C77" w:rsidRPr="00047FA7" w:rsidRDefault="00870C77" w:rsidP="00870C77">
      <w:pPr>
        <w:keepLines/>
        <w:widowControl w:val="0"/>
        <w:autoSpaceDE w:val="0"/>
        <w:autoSpaceDN w:val="0"/>
        <w:adjustRightInd w:val="0"/>
        <w:spacing w:line="300" w:lineRule="atLeast"/>
        <w:jc w:val="both"/>
        <w:rPr>
          <w:rFonts w:ascii="Times" w:hAnsi="Times" w:cs="Times"/>
          <w:color w:val="000000"/>
          <w:sz w:val="26"/>
          <w:szCs w:val="26"/>
        </w:rPr>
      </w:pPr>
      <w:r w:rsidRPr="00047FA7">
        <w:rPr>
          <w:rFonts w:ascii="Times" w:hAnsi="Times" w:cs="Times"/>
          <w:b/>
          <w:color w:val="000000"/>
          <w:sz w:val="26"/>
          <w:szCs w:val="26"/>
        </w:rPr>
        <w:t>NA:</w:t>
      </w:r>
      <w:r w:rsidRPr="00047FA7">
        <w:rPr>
          <w:rFonts w:ascii="Times" w:hAnsi="Times" w:cs="Times"/>
          <w:color w:val="000000"/>
          <w:sz w:val="26"/>
          <w:szCs w:val="26"/>
        </w:rPr>
        <w:t xml:space="preserve">  </w:t>
      </w:r>
      <w:r w:rsidRPr="00047FA7">
        <w:rPr>
          <w:rFonts w:ascii="Times" w:hAnsi="Times" w:cs="Times"/>
          <w:color w:val="000000"/>
        </w:rPr>
        <w:t>Not applicable</w:t>
      </w:r>
      <w:r w:rsidRPr="00047FA7">
        <w:rPr>
          <w:rFonts w:ascii="Times" w:hAnsi="Times" w:cs="Times"/>
          <w:color w:val="000000"/>
          <w:sz w:val="26"/>
          <w:szCs w:val="26"/>
        </w:rPr>
        <w:t xml:space="preserve"> </w:t>
      </w:r>
    </w:p>
    <w:p w14:paraId="0FCDDD60" w14:textId="77777777" w:rsidR="00870C77" w:rsidRPr="00047FA7" w:rsidRDefault="00870C77" w:rsidP="00870C77">
      <w:pPr>
        <w:keepLines/>
        <w:widowControl w:val="0"/>
        <w:autoSpaceDE w:val="0"/>
        <w:autoSpaceDN w:val="0"/>
        <w:adjustRightInd w:val="0"/>
        <w:spacing w:line="300" w:lineRule="atLeast"/>
        <w:jc w:val="both"/>
        <w:rPr>
          <w:rFonts w:ascii="Times" w:hAnsi="Times" w:cs="Times"/>
          <w:color w:val="000000"/>
        </w:rPr>
      </w:pPr>
      <w:r w:rsidRPr="00047FA7">
        <w:rPr>
          <w:rFonts w:ascii="Times" w:hAnsi="Times" w:cs="Times"/>
          <w:b/>
          <w:color w:val="000000"/>
        </w:rPr>
        <w:t>Comments: insert “?”</w:t>
      </w:r>
      <w:r w:rsidRPr="00047FA7">
        <w:rPr>
          <w:rFonts w:ascii="Times" w:hAnsi="Times" w:cs="Times"/>
          <w:b/>
          <w:color w:val="000000"/>
          <w:sz w:val="26"/>
          <w:szCs w:val="26"/>
        </w:rPr>
        <w:t xml:space="preserve"> </w:t>
      </w:r>
      <w:r w:rsidRPr="00047FA7">
        <w:rPr>
          <w:rFonts w:ascii="Times" w:hAnsi="Times" w:cs="Times"/>
          <w:color w:val="000000"/>
        </w:rPr>
        <w:t>when</w:t>
      </w:r>
      <w:r w:rsidRPr="00047FA7">
        <w:rPr>
          <w:rFonts w:ascii="Times" w:hAnsi="Times" w:cs="Times"/>
          <w:b/>
          <w:color w:val="000000"/>
        </w:rPr>
        <w:t xml:space="preserve"> </w:t>
      </w:r>
      <w:r w:rsidRPr="00047FA7">
        <w:rPr>
          <w:rFonts w:ascii="Times" w:hAnsi="Times" w:cs="Times"/>
          <w:color w:val="000000"/>
        </w:rPr>
        <w:t>clarification is requested or would have been requested (e.g. previously established non-compliance of tender renders clarification unnecessary)</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845"/>
        <w:gridCol w:w="1178"/>
        <w:gridCol w:w="4810"/>
        <w:gridCol w:w="1068"/>
        <w:gridCol w:w="1449"/>
      </w:tblGrid>
      <w:tr w:rsidR="00DB48A9" w:rsidRPr="00047FA7" w14:paraId="450E4DD6" w14:textId="77777777" w:rsidTr="000329EC">
        <w:tc>
          <w:tcPr>
            <w:tcW w:w="452"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7D2F82F5" w14:textId="77777777" w:rsidR="00DB48A9" w:rsidRPr="00047FA7" w:rsidRDefault="00DB48A9" w:rsidP="009D3FEA">
            <w:pPr>
              <w:widowControl w:val="0"/>
              <w:autoSpaceDE w:val="0"/>
              <w:autoSpaceDN w:val="0"/>
              <w:adjustRightInd w:val="0"/>
              <w:jc w:val="center"/>
              <w:outlineLvl w:val="0"/>
              <w:rPr>
                <w:rFonts w:ascii="Times New Roman" w:hAnsi="Times New Roman" w:cs="Times New Roman"/>
                <w:b/>
                <w:bCs/>
                <w:color w:val="000000"/>
                <w:sz w:val="22"/>
                <w:szCs w:val="22"/>
              </w:rPr>
            </w:pPr>
            <w:r w:rsidRPr="00047FA7">
              <w:rPr>
                <w:rFonts w:ascii="Times New Roman" w:hAnsi="Times New Roman" w:cs="Times New Roman"/>
                <w:b/>
                <w:bCs/>
                <w:color w:val="000000"/>
                <w:sz w:val="22"/>
                <w:szCs w:val="22"/>
              </w:rPr>
              <w:t xml:space="preserve">No </w:t>
            </w:r>
          </w:p>
        </w:tc>
        <w:tc>
          <w:tcPr>
            <w:tcW w:w="630"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2BFE3DF" w14:textId="77777777" w:rsidR="00DB48A9" w:rsidRPr="00047FA7" w:rsidRDefault="00DB48A9" w:rsidP="009D3FEA">
            <w:pPr>
              <w:widowControl w:val="0"/>
              <w:autoSpaceDE w:val="0"/>
              <w:autoSpaceDN w:val="0"/>
              <w:adjustRightInd w:val="0"/>
              <w:jc w:val="center"/>
              <w:outlineLvl w:val="0"/>
              <w:rPr>
                <w:rFonts w:ascii="Times New Roman" w:hAnsi="Times New Roman" w:cs="Times New Roman"/>
                <w:b/>
                <w:bCs/>
                <w:color w:val="000000"/>
                <w:sz w:val="22"/>
                <w:szCs w:val="22"/>
              </w:rPr>
            </w:pPr>
            <w:r w:rsidRPr="00047FA7">
              <w:rPr>
                <w:rFonts w:ascii="Times New Roman" w:hAnsi="Times New Roman" w:cs="Times New Roman"/>
                <w:b/>
                <w:bCs/>
                <w:color w:val="000000"/>
                <w:sz w:val="22"/>
                <w:szCs w:val="22"/>
              </w:rPr>
              <w:t>Reference</w:t>
            </w:r>
          </w:p>
        </w:tc>
        <w:tc>
          <w:tcPr>
            <w:tcW w:w="2572"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3695A706" w14:textId="77777777" w:rsidR="00DB48A9" w:rsidRPr="00047FA7" w:rsidRDefault="00DB48A9" w:rsidP="009D3FEA">
            <w:pPr>
              <w:widowControl w:val="0"/>
              <w:autoSpaceDE w:val="0"/>
              <w:autoSpaceDN w:val="0"/>
              <w:adjustRightInd w:val="0"/>
              <w:jc w:val="center"/>
              <w:outlineLvl w:val="0"/>
              <w:rPr>
                <w:rFonts w:ascii="Times New Roman" w:hAnsi="Times New Roman" w:cs="Times New Roman"/>
                <w:color w:val="000000"/>
                <w:sz w:val="22"/>
                <w:szCs w:val="22"/>
              </w:rPr>
            </w:pPr>
            <w:r w:rsidRPr="00047FA7">
              <w:rPr>
                <w:rFonts w:ascii="Times New Roman" w:hAnsi="Times New Roman" w:cs="Times New Roman"/>
                <w:b/>
                <w:bCs/>
                <w:color w:val="000000"/>
                <w:sz w:val="22"/>
                <w:szCs w:val="22"/>
              </w:rPr>
              <w:t>Criterion</w:t>
            </w:r>
          </w:p>
        </w:tc>
        <w:tc>
          <w:tcPr>
            <w:tcW w:w="571"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6354FD2" w14:textId="77777777" w:rsidR="00DB48A9" w:rsidRPr="00047FA7" w:rsidRDefault="00DB48A9" w:rsidP="009D3FEA">
            <w:pPr>
              <w:widowControl w:val="0"/>
              <w:autoSpaceDE w:val="0"/>
              <w:autoSpaceDN w:val="0"/>
              <w:adjustRightInd w:val="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67BDADA8" wp14:editId="72BC052F">
                  <wp:extent cx="10795" cy="1079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6643FF6E" w14:textId="77777777" w:rsidR="00DB48A9" w:rsidRPr="00047FA7" w:rsidRDefault="00DB48A9" w:rsidP="009D3FEA">
            <w:pPr>
              <w:widowControl w:val="0"/>
              <w:autoSpaceDE w:val="0"/>
              <w:autoSpaceDN w:val="0"/>
              <w:adjustRightInd w:val="0"/>
              <w:outlineLvl w:val="0"/>
              <w:rPr>
                <w:rFonts w:ascii="Times New Roman" w:hAnsi="Times New Roman" w:cs="Times New Roman"/>
                <w:color w:val="000000"/>
                <w:sz w:val="22"/>
                <w:szCs w:val="22"/>
              </w:rPr>
            </w:pPr>
            <w:r w:rsidRPr="00047FA7">
              <w:rPr>
                <w:rFonts w:ascii="Times New Roman" w:hAnsi="Times New Roman" w:cs="Times New Roman"/>
                <w:b/>
                <w:bCs/>
                <w:color w:val="000000"/>
                <w:sz w:val="22"/>
                <w:szCs w:val="22"/>
              </w:rPr>
              <w:t xml:space="preserve">Y/N/NA </w:t>
            </w:r>
          </w:p>
          <w:p w14:paraId="59AB1E7D" w14:textId="77777777" w:rsidR="00DB48A9" w:rsidRPr="00047FA7" w:rsidRDefault="00DB48A9" w:rsidP="009D3FEA">
            <w:pPr>
              <w:widowControl w:val="0"/>
              <w:autoSpaceDE w:val="0"/>
              <w:autoSpaceDN w:val="0"/>
              <w:adjustRightInd w:val="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321FBF48" wp14:editId="06F9F385">
                  <wp:extent cx="10795" cy="1079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775" w:type="pct"/>
            <w:tcBorders>
              <w:top w:val="single" w:sz="4" w:space="0" w:color="000000"/>
              <w:bottom w:val="single" w:sz="6" w:space="0" w:color="000000"/>
            </w:tcBorders>
            <w:shd w:val="clear" w:color="auto" w:fill="D0CECE" w:themeFill="background2" w:themeFillShade="E6"/>
          </w:tcPr>
          <w:p w14:paraId="1082D0B2" w14:textId="77777777" w:rsidR="00567FA0" w:rsidRPr="00047FA7" w:rsidRDefault="00567FA0" w:rsidP="00567FA0">
            <w:pPr>
              <w:widowControl w:val="0"/>
              <w:autoSpaceDE w:val="0"/>
              <w:autoSpaceDN w:val="0"/>
              <w:adjustRightInd w:val="0"/>
              <w:jc w:val="center"/>
              <w:outlineLvl w:val="0"/>
              <w:rPr>
                <w:rFonts w:ascii="Times New Roman" w:hAnsi="Times New Roman" w:cs="Times New Roman"/>
                <w:b/>
                <w:bCs/>
                <w:color w:val="000000"/>
                <w:sz w:val="22"/>
                <w:szCs w:val="22"/>
              </w:rPr>
            </w:pPr>
          </w:p>
          <w:p w14:paraId="14BD8119" w14:textId="4A03D803" w:rsidR="00DB48A9" w:rsidRPr="00047FA7" w:rsidRDefault="00DB48A9" w:rsidP="00567FA0">
            <w:pPr>
              <w:widowControl w:val="0"/>
              <w:autoSpaceDE w:val="0"/>
              <w:autoSpaceDN w:val="0"/>
              <w:adjustRightInd w:val="0"/>
              <w:jc w:val="center"/>
              <w:outlineLvl w:val="0"/>
              <w:rPr>
                <w:rFonts w:ascii="Times New Roman" w:hAnsi="Times New Roman" w:cs="Times New Roman"/>
                <w:noProof/>
                <w:color w:val="000000"/>
                <w:sz w:val="22"/>
                <w:szCs w:val="22"/>
                <w:lang w:eastAsia="en-GB"/>
              </w:rPr>
            </w:pPr>
            <w:r w:rsidRPr="00047FA7">
              <w:rPr>
                <w:rFonts w:ascii="Times New Roman" w:hAnsi="Times New Roman" w:cs="Times New Roman"/>
                <w:b/>
                <w:bCs/>
                <w:color w:val="000000"/>
                <w:sz w:val="22"/>
                <w:szCs w:val="22"/>
              </w:rPr>
              <w:t>Comments</w:t>
            </w:r>
          </w:p>
        </w:tc>
      </w:tr>
      <w:tr w:rsidR="00DB48A9" w:rsidRPr="00047FA7" w14:paraId="454AB9A8" w14:textId="77777777" w:rsidTr="000329EC">
        <w:trPr>
          <w:trHeight w:val="1317"/>
        </w:trPr>
        <w:tc>
          <w:tcPr>
            <w:tcW w:w="452" w:type="pct"/>
            <w:tcBorders>
              <w:top w:val="single" w:sz="6" w:space="0" w:color="000000"/>
            </w:tcBorders>
            <w:tcMar>
              <w:top w:w="20" w:type="nil"/>
              <w:left w:w="20" w:type="nil"/>
              <w:bottom w:w="20" w:type="nil"/>
              <w:right w:w="20" w:type="nil"/>
            </w:tcMar>
            <w:vAlign w:val="center"/>
          </w:tcPr>
          <w:p w14:paraId="50CCD598" w14:textId="2CDA4BB0" w:rsidR="00DB48A9" w:rsidRPr="000329EC" w:rsidRDefault="00DB48A9" w:rsidP="000329EC">
            <w:pPr>
              <w:pStyle w:val="ListParagraph"/>
              <w:widowControl w:val="0"/>
              <w:numPr>
                <w:ilvl w:val="0"/>
                <w:numId w:val="2"/>
              </w:numPr>
              <w:autoSpaceDE w:val="0"/>
              <w:autoSpaceDN w:val="0"/>
              <w:adjustRightInd w:val="0"/>
              <w:outlineLvl w:val="0"/>
              <w:rPr>
                <w:rFonts w:ascii="Times New Roman" w:hAnsi="Times New Roman" w:cs="Times New Roman"/>
                <w:b/>
                <w:color w:val="000000"/>
                <w:sz w:val="22"/>
                <w:szCs w:val="22"/>
              </w:rPr>
            </w:pPr>
          </w:p>
        </w:tc>
        <w:tc>
          <w:tcPr>
            <w:tcW w:w="630" w:type="pct"/>
            <w:tcBorders>
              <w:top w:val="single" w:sz="6" w:space="0" w:color="000000"/>
            </w:tcBorders>
            <w:shd w:val="clear" w:color="auto" w:fill="auto"/>
            <w:tcMar>
              <w:top w:w="20" w:type="nil"/>
              <w:left w:w="20" w:type="nil"/>
              <w:bottom w:w="20" w:type="nil"/>
              <w:right w:w="20" w:type="nil"/>
            </w:tcMar>
            <w:vAlign w:val="center"/>
          </w:tcPr>
          <w:p w14:paraId="5D2B13AA" w14:textId="1756B659" w:rsidR="00DB48A9" w:rsidRPr="00047FA7" w:rsidRDefault="002B21D3" w:rsidP="009D3FEA">
            <w:pPr>
              <w:widowControl w:val="0"/>
              <w:autoSpaceDE w:val="0"/>
              <w:autoSpaceDN w:val="0"/>
              <w:adjustRightInd w:val="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ITT, Sub-clause 12.2</w:t>
            </w:r>
            <w:r w:rsidR="001E540D">
              <w:rPr>
                <w:rFonts w:ascii="Times New Roman" w:hAnsi="Times New Roman" w:cs="Times New Roman"/>
                <w:color w:val="000000"/>
                <w:sz w:val="22"/>
                <w:szCs w:val="22"/>
              </w:rPr>
              <w:t>.2</w:t>
            </w:r>
            <w:r w:rsidR="006F10B5">
              <w:rPr>
                <w:rFonts w:ascii="Times New Roman" w:hAnsi="Times New Roman" w:cs="Times New Roman"/>
                <w:color w:val="000000"/>
                <w:sz w:val="22"/>
                <w:szCs w:val="22"/>
              </w:rPr>
              <w:t>.a_</w:t>
            </w:r>
          </w:p>
        </w:tc>
        <w:tc>
          <w:tcPr>
            <w:tcW w:w="2572" w:type="pct"/>
            <w:tcBorders>
              <w:top w:val="single" w:sz="6" w:space="0" w:color="000000"/>
            </w:tcBorders>
            <w:tcMar>
              <w:top w:w="20" w:type="nil"/>
              <w:left w:w="20" w:type="nil"/>
              <w:bottom w:w="20" w:type="nil"/>
              <w:right w:w="20" w:type="nil"/>
            </w:tcMar>
            <w:vAlign w:val="center"/>
          </w:tcPr>
          <w:p w14:paraId="589E4CBA" w14:textId="73BFD16C" w:rsidR="00DB48A9" w:rsidRPr="00047FA7" w:rsidRDefault="00F97E3F">
            <w:pPr>
              <w:jc w:val="both"/>
              <w:rPr>
                <w:rFonts w:ascii="Times New Roman" w:hAnsi="Times New Roman" w:cs="Times New Roman"/>
                <w:bCs/>
                <w:sz w:val="22"/>
                <w:szCs w:val="22"/>
              </w:rPr>
            </w:pPr>
            <w:r w:rsidRPr="00047FA7">
              <w:rPr>
                <w:rFonts w:ascii="Times New Roman" w:hAnsi="Times New Roman" w:cs="Times New Roman"/>
                <w:bCs/>
                <w:sz w:val="22"/>
                <w:szCs w:val="22"/>
              </w:rPr>
              <w:t>The Tenderer must be a registered firm or natural person legally capable of carrying out the specified works.</w:t>
            </w:r>
          </w:p>
        </w:tc>
        <w:tc>
          <w:tcPr>
            <w:tcW w:w="571" w:type="pct"/>
            <w:tcBorders>
              <w:top w:val="single" w:sz="6" w:space="0" w:color="000000"/>
            </w:tcBorders>
            <w:tcMar>
              <w:top w:w="20" w:type="nil"/>
              <w:left w:w="20" w:type="nil"/>
              <w:bottom w:w="20" w:type="nil"/>
              <w:right w:w="20" w:type="nil"/>
            </w:tcMar>
            <w:vAlign w:val="center"/>
          </w:tcPr>
          <w:p w14:paraId="4BF271F5" w14:textId="77777777" w:rsidR="00DB48A9" w:rsidRPr="00047FA7" w:rsidRDefault="00DB48A9" w:rsidP="009D3FEA">
            <w:pPr>
              <w:widowControl w:val="0"/>
              <w:autoSpaceDE w:val="0"/>
              <w:autoSpaceDN w:val="0"/>
              <w:adjustRightInd w:val="0"/>
              <w:outlineLvl w:val="0"/>
              <w:rPr>
                <w:rFonts w:ascii="Times New Roman" w:hAnsi="Times New Roman" w:cs="Times New Roman"/>
                <w:color w:val="000000"/>
                <w:sz w:val="22"/>
                <w:szCs w:val="22"/>
              </w:rPr>
            </w:pPr>
          </w:p>
        </w:tc>
        <w:tc>
          <w:tcPr>
            <w:tcW w:w="775" w:type="pct"/>
            <w:tcBorders>
              <w:top w:val="single" w:sz="6" w:space="0" w:color="000000"/>
            </w:tcBorders>
          </w:tcPr>
          <w:p w14:paraId="2F0A9D8B" w14:textId="77777777" w:rsidR="00DB48A9" w:rsidRPr="00047FA7" w:rsidRDefault="00DB48A9" w:rsidP="009D3FEA">
            <w:pPr>
              <w:widowControl w:val="0"/>
              <w:autoSpaceDE w:val="0"/>
              <w:autoSpaceDN w:val="0"/>
              <w:adjustRightInd w:val="0"/>
              <w:outlineLvl w:val="0"/>
              <w:rPr>
                <w:rFonts w:ascii="Times New Roman" w:hAnsi="Times New Roman" w:cs="Times New Roman"/>
                <w:color w:val="000000"/>
                <w:sz w:val="22"/>
                <w:szCs w:val="22"/>
              </w:rPr>
            </w:pPr>
          </w:p>
        </w:tc>
      </w:tr>
      <w:tr w:rsidR="00DB48A9" w:rsidRPr="00047FA7" w14:paraId="5446146E" w14:textId="77777777" w:rsidTr="000329EC">
        <w:trPr>
          <w:trHeight w:val="1112"/>
        </w:trPr>
        <w:tc>
          <w:tcPr>
            <w:tcW w:w="452" w:type="pct"/>
            <w:tcBorders>
              <w:top w:val="single" w:sz="6" w:space="0" w:color="000000"/>
            </w:tcBorders>
            <w:tcMar>
              <w:top w:w="20" w:type="nil"/>
              <w:left w:w="20" w:type="nil"/>
              <w:bottom w:w="20" w:type="nil"/>
              <w:right w:w="20" w:type="nil"/>
            </w:tcMar>
            <w:vAlign w:val="center"/>
          </w:tcPr>
          <w:p w14:paraId="5EC14BE7" w14:textId="4D966332" w:rsidR="00DB48A9" w:rsidRPr="000329EC" w:rsidRDefault="00DB48A9" w:rsidP="000329EC">
            <w:pPr>
              <w:pStyle w:val="ListParagraph"/>
              <w:widowControl w:val="0"/>
              <w:numPr>
                <w:ilvl w:val="0"/>
                <w:numId w:val="2"/>
              </w:numPr>
              <w:autoSpaceDE w:val="0"/>
              <w:autoSpaceDN w:val="0"/>
              <w:adjustRightInd w:val="0"/>
              <w:outlineLvl w:val="0"/>
              <w:rPr>
                <w:rFonts w:ascii="Times New Roman" w:hAnsi="Times New Roman" w:cs="Times New Roman"/>
                <w:b/>
                <w:color w:val="000000"/>
                <w:sz w:val="22"/>
                <w:szCs w:val="22"/>
              </w:rPr>
            </w:pPr>
          </w:p>
        </w:tc>
        <w:tc>
          <w:tcPr>
            <w:tcW w:w="630" w:type="pct"/>
            <w:tcBorders>
              <w:top w:val="single" w:sz="6" w:space="0" w:color="000000"/>
            </w:tcBorders>
            <w:shd w:val="clear" w:color="auto" w:fill="auto"/>
            <w:tcMar>
              <w:top w:w="20" w:type="nil"/>
              <w:left w:w="20" w:type="nil"/>
              <w:bottom w:w="20" w:type="nil"/>
              <w:right w:w="20" w:type="nil"/>
            </w:tcMar>
            <w:vAlign w:val="center"/>
          </w:tcPr>
          <w:p w14:paraId="3889D002" w14:textId="746F6A97" w:rsidR="00DB48A9" w:rsidRPr="00047FA7" w:rsidRDefault="002B21D3" w:rsidP="009D3FEA">
            <w:pPr>
              <w:widowControl w:val="0"/>
              <w:autoSpaceDE w:val="0"/>
              <w:autoSpaceDN w:val="0"/>
              <w:adjustRightInd w:val="0"/>
              <w:outlineLvl w:val="0"/>
              <w:rPr>
                <w:rFonts w:ascii="Times New Roman" w:hAnsi="Times New Roman" w:cs="Times New Roman"/>
                <w:sz w:val="22"/>
                <w:szCs w:val="22"/>
              </w:rPr>
            </w:pPr>
            <w:r w:rsidRPr="00047FA7">
              <w:rPr>
                <w:rFonts w:ascii="Times New Roman" w:hAnsi="Times New Roman" w:cs="Times New Roman"/>
                <w:sz w:val="22"/>
                <w:szCs w:val="22"/>
              </w:rPr>
              <w:t>ITT, Sub-clause 12.</w:t>
            </w:r>
            <w:r w:rsidR="001E540D">
              <w:rPr>
                <w:rFonts w:ascii="Times New Roman" w:hAnsi="Times New Roman" w:cs="Times New Roman"/>
                <w:sz w:val="22"/>
                <w:szCs w:val="22"/>
              </w:rPr>
              <w:t>2.</w:t>
            </w:r>
            <w:r w:rsidRPr="00047FA7">
              <w:rPr>
                <w:rFonts w:ascii="Times New Roman" w:hAnsi="Times New Roman" w:cs="Times New Roman"/>
                <w:sz w:val="22"/>
                <w:szCs w:val="22"/>
              </w:rPr>
              <w:t>2</w:t>
            </w:r>
            <w:r w:rsidR="006F10B5">
              <w:rPr>
                <w:rFonts w:ascii="Times New Roman" w:hAnsi="Times New Roman" w:cs="Times New Roman"/>
                <w:sz w:val="22"/>
                <w:szCs w:val="22"/>
              </w:rPr>
              <w:t>.b)</w:t>
            </w:r>
          </w:p>
        </w:tc>
        <w:tc>
          <w:tcPr>
            <w:tcW w:w="2572" w:type="pct"/>
            <w:tcBorders>
              <w:top w:val="single" w:sz="6" w:space="0" w:color="000000"/>
            </w:tcBorders>
            <w:tcMar>
              <w:top w:w="20" w:type="nil"/>
              <w:left w:w="20" w:type="nil"/>
              <w:bottom w:w="20" w:type="nil"/>
              <w:right w:w="20" w:type="nil"/>
            </w:tcMar>
            <w:vAlign w:val="center"/>
          </w:tcPr>
          <w:p w14:paraId="19FDB691" w14:textId="40E2A4AC" w:rsidR="00DB48A9" w:rsidRPr="00047FA7" w:rsidRDefault="001E540D" w:rsidP="009D3FEA">
            <w:pPr>
              <w:jc w:val="both"/>
              <w:rPr>
                <w:rFonts w:ascii="Times New Roman" w:hAnsi="Times New Roman" w:cs="Times New Roman"/>
                <w:bCs/>
                <w:sz w:val="22"/>
                <w:szCs w:val="22"/>
              </w:rPr>
            </w:pPr>
            <w:r>
              <w:rPr>
                <w:rFonts w:ascii="Times New Roman" w:hAnsi="Times New Roman" w:cs="Times New Roman"/>
                <w:bCs/>
                <w:sz w:val="22"/>
                <w:szCs w:val="22"/>
              </w:rPr>
              <w:t xml:space="preserve">b) </w:t>
            </w:r>
            <w:r w:rsidRPr="001E540D">
              <w:rPr>
                <w:rFonts w:ascii="Times New Roman" w:hAnsi="Times New Roman" w:cs="Times New Roman"/>
                <w:bCs/>
                <w:sz w:val="22"/>
                <w:szCs w:val="22"/>
              </w:rPr>
              <w:t>Tenderer must have completed as the Lead Partner of the Joint Venture/Consortium or Joint Venture/Consortium Member at least 1 (one) contract which includes design and construction of sanitary landfill for non-hazardous waste with a minimum 600,000 m3 landfilling capacity, under FIDIC Condition of Contract or similar conditions of contract (International Financial Institutions - IFIs or national legislation of EU member state).</w:t>
            </w:r>
          </w:p>
        </w:tc>
        <w:tc>
          <w:tcPr>
            <w:tcW w:w="571" w:type="pct"/>
            <w:tcBorders>
              <w:top w:val="single" w:sz="6" w:space="0" w:color="000000"/>
            </w:tcBorders>
            <w:tcMar>
              <w:top w:w="20" w:type="nil"/>
              <w:left w:w="20" w:type="nil"/>
              <w:bottom w:w="20" w:type="nil"/>
              <w:right w:w="20" w:type="nil"/>
            </w:tcMar>
            <w:vAlign w:val="center"/>
          </w:tcPr>
          <w:p w14:paraId="3551AA59" w14:textId="77777777" w:rsidR="00DB48A9" w:rsidRPr="00047FA7" w:rsidRDefault="00DB48A9" w:rsidP="009D3FEA">
            <w:pPr>
              <w:widowControl w:val="0"/>
              <w:autoSpaceDE w:val="0"/>
              <w:autoSpaceDN w:val="0"/>
              <w:adjustRightInd w:val="0"/>
              <w:outlineLvl w:val="0"/>
              <w:rPr>
                <w:rFonts w:ascii="Times New Roman" w:hAnsi="Times New Roman" w:cs="Times New Roman"/>
                <w:color w:val="000000"/>
                <w:sz w:val="22"/>
                <w:szCs w:val="22"/>
              </w:rPr>
            </w:pPr>
          </w:p>
        </w:tc>
        <w:tc>
          <w:tcPr>
            <w:tcW w:w="775" w:type="pct"/>
            <w:tcBorders>
              <w:top w:val="single" w:sz="6" w:space="0" w:color="000000"/>
            </w:tcBorders>
          </w:tcPr>
          <w:p w14:paraId="1900F1B9" w14:textId="77777777" w:rsidR="00DB48A9" w:rsidRPr="00047FA7" w:rsidRDefault="00DB48A9" w:rsidP="009D3FEA">
            <w:pPr>
              <w:widowControl w:val="0"/>
              <w:autoSpaceDE w:val="0"/>
              <w:autoSpaceDN w:val="0"/>
              <w:adjustRightInd w:val="0"/>
              <w:outlineLvl w:val="0"/>
              <w:rPr>
                <w:rFonts w:ascii="Times New Roman" w:hAnsi="Times New Roman" w:cs="Times New Roman"/>
                <w:color w:val="000000"/>
                <w:sz w:val="22"/>
                <w:szCs w:val="22"/>
              </w:rPr>
            </w:pPr>
          </w:p>
        </w:tc>
      </w:tr>
      <w:tr w:rsidR="00DB48A9" w:rsidRPr="00047FA7" w14:paraId="1161917B" w14:textId="77777777" w:rsidTr="000329EC">
        <w:trPr>
          <w:trHeight w:val="972"/>
        </w:trPr>
        <w:tc>
          <w:tcPr>
            <w:tcW w:w="452" w:type="pct"/>
            <w:tcBorders>
              <w:top w:val="single" w:sz="6" w:space="0" w:color="000000"/>
            </w:tcBorders>
            <w:tcMar>
              <w:top w:w="20" w:type="nil"/>
              <w:left w:w="20" w:type="nil"/>
              <w:bottom w:w="20" w:type="nil"/>
              <w:right w:w="20" w:type="nil"/>
            </w:tcMar>
            <w:vAlign w:val="center"/>
          </w:tcPr>
          <w:p w14:paraId="1F8AB214" w14:textId="1D686137" w:rsidR="00DB48A9" w:rsidRPr="000329EC" w:rsidRDefault="00DB48A9" w:rsidP="000329EC">
            <w:pPr>
              <w:pStyle w:val="ListParagraph"/>
              <w:widowControl w:val="0"/>
              <w:numPr>
                <w:ilvl w:val="0"/>
                <w:numId w:val="2"/>
              </w:numPr>
              <w:autoSpaceDE w:val="0"/>
              <w:autoSpaceDN w:val="0"/>
              <w:adjustRightInd w:val="0"/>
              <w:outlineLvl w:val="0"/>
              <w:rPr>
                <w:rFonts w:ascii="Times New Roman" w:hAnsi="Times New Roman" w:cs="Times New Roman"/>
                <w:b/>
                <w:color w:val="000000"/>
                <w:sz w:val="22"/>
                <w:szCs w:val="22"/>
              </w:rPr>
            </w:pPr>
          </w:p>
        </w:tc>
        <w:tc>
          <w:tcPr>
            <w:tcW w:w="630" w:type="pct"/>
            <w:tcBorders>
              <w:top w:val="single" w:sz="6" w:space="0" w:color="000000"/>
            </w:tcBorders>
            <w:shd w:val="clear" w:color="auto" w:fill="auto"/>
            <w:tcMar>
              <w:top w:w="20" w:type="nil"/>
              <w:left w:w="20" w:type="nil"/>
              <w:bottom w:w="20" w:type="nil"/>
              <w:right w:w="20" w:type="nil"/>
            </w:tcMar>
            <w:vAlign w:val="center"/>
          </w:tcPr>
          <w:p w14:paraId="26DE753F" w14:textId="01A8DEF6" w:rsidR="00DB48A9" w:rsidRPr="00047FA7" w:rsidRDefault="002B21D3" w:rsidP="009D3FEA">
            <w:pPr>
              <w:widowControl w:val="0"/>
              <w:autoSpaceDE w:val="0"/>
              <w:autoSpaceDN w:val="0"/>
              <w:adjustRightInd w:val="0"/>
              <w:outlineLvl w:val="0"/>
              <w:rPr>
                <w:rFonts w:ascii="Times New Roman" w:hAnsi="Times New Roman" w:cs="Times New Roman"/>
                <w:sz w:val="22"/>
                <w:szCs w:val="22"/>
              </w:rPr>
            </w:pPr>
            <w:r w:rsidRPr="00047FA7">
              <w:rPr>
                <w:rFonts w:ascii="Times New Roman" w:hAnsi="Times New Roman" w:cs="Times New Roman"/>
                <w:sz w:val="22"/>
                <w:szCs w:val="22"/>
              </w:rPr>
              <w:t>ITT, Sub-clause 12.</w:t>
            </w:r>
            <w:r w:rsidR="001E540D">
              <w:rPr>
                <w:rFonts w:ascii="Times New Roman" w:hAnsi="Times New Roman" w:cs="Times New Roman"/>
                <w:sz w:val="22"/>
                <w:szCs w:val="22"/>
              </w:rPr>
              <w:t>2.</w:t>
            </w:r>
            <w:r w:rsidRPr="00047FA7">
              <w:rPr>
                <w:rFonts w:ascii="Times New Roman" w:hAnsi="Times New Roman" w:cs="Times New Roman"/>
                <w:sz w:val="22"/>
                <w:szCs w:val="22"/>
              </w:rPr>
              <w:t>2</w:t>
            </w:r>
            <w:r w:rsidR="006F10B5">
              <w:rPr>
                <w:rFonts w:ascii="Times New Roman" w:hAnsi="Times New Roman" w:cs="Times New Roman"/>
                <w:sz w:val="22"/>
                <w:szCs w:val="22"/>
              </w:rPr>
              <w:t>.c)</w:t>
            </w:r>
          </w:p>
        </w:tc>
        <w:tc>
          <w:tcPr>
            <w:tcW w:w="2572" w:type="pct"/>
            <w:tcBorders>
              <w:top w:val="single" w:sz="6" w:space="0" w:color="000000"/>
            </w:tcBorders>
            <w:tcMar>
              <w:top w:w="20" w:type="nil"/>
              <w:left w:w="20" w:type="nil"/>
              <w:bottom w:w="20" w:type="nil"/>
              <w:right w:w="20" w:type="nil"/>
            </w:tcMar>
            <w:vAlign w:val="center"/>
          </w:tcPr>
          <w:p w14:paraId="096A9DD0" w14:textId="54866A38" w:rsidR="00431A69" w:rsidRPr="008F1841" w:rsidRDefault="001E540D" w:rsidP="008F1841">
            <w:pPr>
              <w:jc w:val="both"/>
              <w:rPr>
                <w:rFonts w:ascii="Times New Roman" w:eastAsia="Times New Roman" w:hAnsi="Times New Roman" w:cs="Times New Roman"/>
                <w:snapToGrid w:val="0"/>
                <w:sz w:val="22"/>
              </w:rPr>
            </w:pPr>
            <w:r w:rsidRPr="008F1841">
              <w:rPr>
                <w:rFonts w:ascii="Times New Roman" w:hAnsi="Times New Roman" w:cs="Times New Roman"/>
                <w:bCs/>
                <w:sz w:val="22"/>
                <w:szCs w:val="22"/>
              </w:rPr>
              <w:t xml:space="preserve">c) </w:t>
            </w:r>
            <w:r w:rsidR="00431A69" w:rsidRPr="008F1841">
              <w:rPr>
                <w:rFonts w:ascii="Times New Roman" w:eastAsia="Times New Roman" w:hAnsi="Times New Roman" w:cs="Times New Roman"/>
                <w:snapToGrid w:val="0"/>
                <w:sz w:val="22"/>
              </w:rPr>
              <w:t xml:space="preserve">Tenderer must have completed at least 1 (one) contract which includes design and construction of new </w:t>
            </w:r>
            <w:r w:rsidR="00431A69" w:rsidRPr="008F1841">
              <w:rPr>
                <w:rFonts w:ascii="Times New Roman" w:eastAsia="Times New Roman" w:hAnsi="Times New Roman" w:cs="Times New Roman"/>
                <w:b/>
                <w:snapToGrid w:val="0"/>
                <w:sz w:val="22"/>
              </w:rPr>
              <w:t xml:space="preserve">Mechanical Biological Treatment </w:t>
            </w:r>
            <w:proofErr w:type="spellStart"/>
            <w:r w:rsidR="00431A69" w:rsidRPr="008F1841">
              <w:rPr>
                <w:rFonts w:ascii="Times New Roman" w:eastAsia="Times New Roman" w:hAnsi="Times New Roman" w:cs="Times New Roman"/>
                <w:b/>
                <w:snapToGrid w:val="0"/>
                <w:sz w:val="22"/>
              </w:rPr>
              <w:t>Faciliti</w:t>
            </w:r>
            <w:r w:rsidR="00731DB7">
              <w:rPr>
                <w:rFonts w:ascii="Times New Roman" w:eastAsia="Times New Roman" w:hAnsi="Times New Roman" w:cs="Times New Roman"/>
                <w:b/>
                <w:snapToGrid w:val="0"/>
                <w:sz w:val="22"/>
              </w:rPr>
              <w:t>y</w:t>
            </w:r>
            <w:proofErr w:type="spellEnd"/>
            <w:r w:rsidR="00431A69" w:rsidRPr="008F1841">
              <w:rPr>
                <w:rFonts w:ascii="Times New Roman" w:eastAsia="Times New Roman" w:hAnsi="Times New Roman" w:cs="Times New Roman"/>
                <w:snapToGrid w:val="0"/>
                <w:sz w:val="22"/>
              </w:rPr>
              <w:t xml:space="preserve"> (MBT) which includes bio-drying and/or anaerobic digestion and/or RDF;</w:t>
            </w:r>
            <w:r w:rsidR="00431A69" w:rsidRPr="008F1841">
              <w:rPr>
                <w:rFonts w:ascii="Times New Roman" w:eastAsia="Times New Roman" w:hAnsi="Times New Roman" w:cs="Times New Roman"/>
                <w:snapToGrid w:val="0"/>
                <w:color w:val="FF0000"/>
                <w:sz w:val="22"/>
              </w:rPr>
              <w:t xml:space="preserve"> </w:t>
            </w:r>
            <w:r w:rsidR="00431A69" w:rsidRPr="008F1841">
              <w:rPr>
                <w:rFonts w:ascii="Times New Roman" w:eastAsia="Times New Roman" w:hAnsi="Times New Roman" w:cs="Times New Roman"/>
                <w:snapToGrid w:val="0"/>
                <w:sz w:val="22"/>
              </w:rPr>
              <w:t xml:space="preserve">and </w:t>
            </w:r>
            <w:r w:rsidR="00431A69" w:rsidRPr="008F1841">
              <w:rPr>
                <w:rFonts w:ascii="Times New Roman" w:eastAsia="Times New Roman" w:hAnsi="Times New Roman" w:cs="Times New Roman"/>
                <w:b/>
                <w:snapToGrid w:val="0"/>
                <w:sz w:val="22"/>
              </w:rPr>
              <w:t>Material Recovery Facility</w:t>
            </w:r>
            <w:r w:rsidR="00431A69" w:rsidRPr="008F1841">
              <w:rPr>
                <w:rFonts w:ascii="Times New Roman" w:eastAsia="Times New Roman" w:hAnsi="Times New Roman" w:cs="Times New Roman"/>
                <w:snapToGrid w:val="0"/>
                <w:sz w:val="22"/>
              </w:rPr>
              <w:t xml:space="preserve"> (MRF).</w:t>
            </w:r>
          </w:p>
          <w:p w14:paraId="3F44AC68" w14:textId="166A71EE" w:rsidR="00DB48A9" w:rsidRPr="00047FA7" w:rsidRDefault="00DB48A9" w:rsidP="009D3FEA">
            <w:pPr>
              <w:jc w:val="both"/>
              <w:rPr>
                <w:rFonts w:ascii="Times New Roman" w:hAnsi="Times New Roman" w:cs="Times New Roman"/>
                <w:bCs/>
                <w:sz w:val="22"/>
                <w:szCs w:val="22"/>
              </w:rPr>
            </w:pPr>
          </w:p>
        </w:tc>
        <w:tc>
          <w:tcPr>
            <w:tcW w:w="571" w:type="pct"/>
            <w:tcBorders>
              <w:top w:val="single" w:sz="6" w:space="0" w:color="000000"/>
            </w:tcBorders>
            <w:tcMar>
              <w:top w:w="20" w:type="nil"/>
              <w:left w:w="20" w:type="nil"/>
              <w:bottom w:w="20" w:type="nil"/>
              <w:right w:w="20" w:type="nil"/>
            </w:tcMar>
            <w:vAlign w:val="center"/>
          </w:tcPr>
          <w:p w14:paraId="4896E64D" w14:textId="77777777" w:rsidR="00DB48A9" w:rsidRPr="00047FA7" w:rsidRDefault="00DB48A9" w:rsidP="009D3FEA">
            <w:pPr>
              <w:widowControl w:val="0"/>
              <w:autoSpaceDE w:val="0"/>
              <w:autoSpaceDN w:val="0"/>
              <w:adjustRightInd w:val="0"/>
              <w:outlineLvl w:val="0"/>
              <w:rPr>
                <w:rFonts w:ascii="Times New Roman" w:hAnsi="Times New Roman" w:cs="Times New Roman"/>
                <w:color w:val="000000"/>
                <w:sz w:val="22"/>
                <w:szCs w:val="22"/>
              </w:rPr>
            </w:pPr>
          </w:p>
        </w:tc>
        <w:tc>
          <w:tcPr>
            <w:tcW w:w="775" w:type="pct"/>
            <w:tcBorders>
              <w:top w:val="single" w:sz="6" w:space="0" w:color="000000"/>
            </w:tcBorders>
          </w:tcPr>
          <w:p w14:paraId="600DED9D" w14:textId="77777777" w:rsidR="00DB48A9" w:rsidRPr="00047FA7" w:rsidRDefault="00DB48A9" w:rsidP="009D3FEA">
            <w:pPr>
              <w:widowControl w:val="0"/>
              <w:autoSpaceDE w:val="0"/>
              <w:autoSpaceDN w:val="0"/>
              <w:adjustRightInd w:val="0"/>
              <w:outlineLvl w:val="0"/>
              <w:rPr>
                <w:rFonts w:ascii="Times New Roman" w:hAnsi="Times New Roman" w:cs="Times New Roman"/>
                <w:color w:val="000000"/>
                <w:sz w:val="22"/>
                <w:szCs w:val="22"/>
              </w:rPr>
            </w:pPr>
          </w:p>
        </w:tc>
      </w:tr>
      <w:tr w:rsidR="00DB48A9" w:rsidRPr="00047FA7" w14:paraId="5A396AA9" w14:textId="77777777" w:rsidTr="000352D0">
        <w:tblPrEx>
          <w:tblBorders>
            <w:top w:val="nil"/>
            <w:left w:val="nil"/>
            <w:bottom w:val="none" w:sz="0" w:space="0" w:color="auto"/>
            <w:right w:val="nil"/>
            <w:insideH w:val="none" w:sz="0" w:space="0" w:color="auto"/>
            <w:insideV w:val="none" w:sz="0" w:space="0" w:color="auto"/>
          </w:tblBorders>
        </w:tblPrEx>
        <w:trPr>
          <w:gridAfter w:val="1"/>
          <w:wAfter w:w="775" w:type="pct"/>
          <w:trHeight w:val="1548"/>
        </w:trPr>
        <w:tc>
          <w:tcPr>
            <w:tcW w:w="1082" w:type="pct"/>
            <w:gridSpan w:val="2"/>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5EE84017" w14:textId="77777777" w:rsidR="00DB48A9" w:rsidRPr="00047FA7" w:rsidRDefault="00DB48A9" w:rsidP="009D3FEA">
            <w:pPr>
              <w:widowControl w:val="0"/>
              <w:autoSpaceDE w:val="0"/>
              <w:autoSpaceDN w:val="0"/>
              <w:adjustRightInd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TENDERER’S TECHNICAL CAPACITY </w:t>
            </w:r>
          </w:p>
          <w:p w14:paraId="0EEF9EB5" w14:textId="77777777" w:rsidR="00DB48A9" w:rsidRPr="00047FA7" w:rsidRDefault="00DB48A9" w:rsidP="009D3FEA">
            <w:pPr>
              <w:widowControl w:val="0"/>
              <w:autoSpaceDE w:val="0"/>
              <w:autoSpaceDN w:val="0"/>
              <w:adjustRightInd w:val="0"/>
              <w:rPr>
                <w:rFonts w:ascii="Times New Roman" w:hAnsi="Times New Roman" w:cs="Times New Roman"/>
                <w:b/>
                <w:color w:val="000000"/>
                <w:sz w:val="22"/>
                <w:szCs w:val="22"/>
              </w:rPr>
            </w:pPr>
            <w:r w:rsidRPr="00047FA7">
              <w:rPr>
                <w:rFonts w:ascii="Times New Roman" w:hAnsi="Times New Roman" w:cs="Times New Roman"/>
                <w:b/>
                <w:color w:val="000000"/>
                <w:sz w:val="22"/>
                <w:szCs w:val="22"/>
              </w:rPr>
              <w:t xml:space="preserve">Compliant </w:t>
            </w:r>
            <w:r w:rsidRPr="00047FA7">
              <w:rPr>
                <w:rFonts w:ascii="Times New Roman" w:hAnsi="Times New Roman" w:cs="Times New Roman"/>
                <w:color w:val="000000"/>
                <w:sz w:val="22"/>
                <w:szCs w:val="22"/>
              </w:rPr>
              <w:t xml:space="preserve">or </w:t>
            </w:r>
            <w:r w:rsidRPr="00047FA7">
              <w:rPr>
                <w:rFonts w:ascii="Times New Roman" w:hAnsi="Times New Roman" w:cs="Times New Roman"/>
                <w:b/>
                <w:color w:val="000000"/>
                <w:sz w:val="22"/>
                <w:szCs w:val="22"/>
              </w:rPr>
              <w:t>Not compliant</w:t>
            </w:r>
          </w:p>
        </w:tc>
        <w:tc>
          <w:tcPr>
            <w:tcW w:w="2572" w:type="pct"/>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19A82BE5" w14:textId="77777777" w:rsidR="00DB48A9" w:rsidRPr="00047FA7" w:rsidRDefault="00DB48A9" w:rsidP="009D3FEA">
            <w:pPr>
              <w:widowControl w:val="0"/>
              <w:autoSpaceDE w:val="0"/>
              <w:autoSpaceDN w:val="0"/>
              <w:adjustRightInd w:val="0"/>
              <w:rPr>
                <w:rFonts w:ascii="Times New Roman" w:hAnsi="Times New Roman" w:cs="Times New Roman"/>
                <w:color w:val="000000"/>
                <w:sz w:val="22"/>
                <w:szCs w:val="22"/>
              </w:rPr>
            </w:pPr>
          </w:p>
        </w:tc>
        <w:tc>
          <w:tcPr>
            <w:tcW w:w="571" w:type="pct"/>
            <w:tcBorders>
              <w:top w:val="single" w:sz="16" w:space="0" w:color="000000"/>
              <w:left w:val="single" w:sz="12" w:space="0" w:color="000000"/>
              <w:bottom w:val="single" w:sz="12" w:space="0" w:color="000000"/>
              <w:right w:val="single" w:sz="12" w:space="0" w:color="000000"/>
            </w:tcBorders>
          </w:tcPr>
          <w:p w14:paraId="63A8B520" w14:textId="77777777" w:rsidR="00DB48A9" w:rsidRPr="00047FA7" w:rsidRDefault="00DB48A9" w:rsidP="009D3FEA">
            <w:pPr>
              <w:widowControl w:val="0"/>
              <w:autoSpaceDE w:val="0"/>
              <w:autoSpaceDN w:val="0"/>
              <w:adjustRightInd w:val="0"/>
              <w:rPr>
                <w:rFonts w:ascii="Times New Roman" w:hAnsi="Times New Roman" w:cs="Times New Roman"/>
                <w:color w:val="000000"/>
                <w:sz w:val="22"/>
                <w:szCs w:val="22"/>
              </w:rPr>
            </w:pPr>
          </w:p>
        </w:tc>
      </w:tr>
    </w:tbl>
    <w:p w14:paraId="01D36886" w14:textId="77777777" w:rsidR="00C77FBE" w:rsidRPr="00047FA7" w:rsidRDefault="00C77FBE">
      <w:pPr>
        <w:sectPr w:rsidR="00C77FBE" w:rsidRPr="00047FA7" w:rsidSect="00094B8A">
          <w:pgSz w:w="12240" w:h="15840" w:code="1"/>
          <w:pgMar w:top="1440" w:right="1440" w:bottom="1440" w:left="1440" w:header="720" w:footer="720" w:gutter="0"/>
          <w:cols w:space="720"/>
          <w:docGrid w:linePitch="360"/>
        </w:sectPr>
      </w:pPr>
    </w:p>
    <w:p w14:paraId="265D867E" w14:textId="77777777" w:rsidR="00C77FBE" w:rsidRPr="00047FA7" w:rsidRDefault="00C77FBE" w:rsidP="00C77FBE">
      <w:pPr>
        <w:widowControl w:val="0"/>
        <w:autoSpaceDE w:val="0"/>
        <w:autoSpaceDN w:val="0"/>
        <w:adjustRightInd w:val="0"/>
        <w:spacing w:after="240" w:line="360" w:lineRule="atLeast"/>
        <w:rPr>
          <w:rFonts w:ascii="Times" w:hAnsi="Times" w:cs="Times"/>
          <w:color w:val="000000"/>
        </w:rPr>
      </w:pPr>
      <w:r w:rsidRPr="00047FA7">
        <w:rPr>
          <w:rFonts w:ascii="Times" w:hAnsi="Times" w:cs="Times"/>
          <w:b/>
          <w:bCs/>
          <w:color w:val="000000"/>
          <w:sz w:val="32"/>
          <w:szCs w:val="32"/>
        </w:rPr>
        <w:lastRenderedPageBreak/>
        <w:t>TABLE No 4</w:t>
      </w:r>
      <w:r w:rsidRPr="00047FA7">
        <w:rPr>
          <w:rFonts w:ascii="MS Mincho" w:eastAsia="MS Mincho" w:hAnsi="MS Mincho" w:cs="MS Mincho"/>
          <w:b/>
          <w:bCs/>
          <w:color w:val="000000"/>
          <w:sz w:val="32"/>
          <w:szCs w:val="32"/>
        </w:rPr>
        <w:t> </w:t>
      </w:r>
      <w:r w:rsidRPr="00047FA7">
        <w:rPr>
          <w:rFonts w:ascii="Times" w:hAnsi="Times" w:cs="Times"/>
          <w:b/>
          <w:bCs/>
          <w:color w:val="000000"/>
          <w:sz w:val="32"/>
          <w:szCs w:val="32"/>
        </w:rPr>
        <w:t xml:space="preserve">COMPLIANCE WITH TECHNICAL REQUIREMENTS </w:t>
      </w:r>
    </w:p>
    <w:p w14:paraId="6CFD50E3" w14:textId="77777777" w:rsidR="00C77FBE" w:rsidRPr="00047FA7" w:rsidRDefault="00C77FBE" w:rsidP="00C77FBE">
      <w:pPr>
        <w:keepLines/>
        <w:widowControl w:val="0"/>
        <w:autoSpaceDE w:val="0"/>
        <w:autoSpaceDN w:val="0"/>
        <w:adjustRightInd w:val="0"/>
        <w:spacing w:line="280" w:lineRule="atLeast"/>
        <w:jc w:val="both"/>
        <w:rPr>
          <w:rFonts w:ascii="Times" w:hAnsi="Times" w:cs="Times"/>
          <w:color w:val="000000"/>
        </w:rPr>
      </w:pPr>
      <w:r w:rsidRPr="00047FA7">
        <w:rPr>
          <w:rFonts w:ascii="Times" w:hAnsi="Times" w:cs="Times"/>
          <w:b/>
          <w:color w:val="000000"/>
        </w:rPr>
        <w:t>Y</w:t>
      </w:r>
      <w:r w:rsidRPr="00047FA7">
        <w:rPr>
          <w:rFonts w:ascii="Times" w:hAnsi="Times" w:cs="Times"/>
          <w:color w:val="000000"/>
        </w:rPr>
        <w:t xml:space="preserve">: Submitted Tender complies with the requirements and conditions defined in Tender Dossier </w:t>
      </w:r>
    </w:p>
    <w:p w14:paraId="4D14FF63" w14:textId="77777777" w:rsidR="00C77FBE" w:rsidRPr="00047FA7" w:rsidRDefault="00C77FBE" w:rsidP="00C77FBE">
      <w:pPr>
        <w:keepLines/>
        <w:widowControl w:val="0"/>
        <w:autoSpaceDE w:val="0"/>
        <w:autoSpaceDN w:val="0"/>
        <w:adjustRightInd w:val="0"/>
        <w:spacing w:line="280" w:lineRule="atLeast"/>
        <w:jc w:val="both"/>
        <w:rPr>
          <w:rFonts w:ascii="Times" w:hAnsi="Times" w:cs="Times"/>
          <w:color w:val="000000"/>
        </w:rPr>
      </w:pPr>
      <w:r w:rsidRPr="00047FA7">
        <w:rPr>
          <w:rFonts w:ascii="Times" w:hAnsi="Times" w:cs="Times"/>
          <w:b/>
          <w:color w:val="000000"/>
        </w:rPr>
        <w:t>N:</w:t>
      </w:r>
      <w:r w:rsidRPr="00047FA7">
        <w:rPr>
          <w:rFonts w:ascii="Times" w:hAnsi="Times" w:cs="Times"/>
          <w:color w:val="000000"/>
        </w:rPr>
        <w:t xml:space="preserve"> Submitted Tender does not comply with the requirements and conditions defined in Tender Dossier </w:t>
      </w:r>
    </w:p>
    <w:p w14:paraId="39965A99" w14:textId="77777777" w:rsidR="00C77FBE" w:rsidRPr="00047FA7" w:rsidRDefault="00C77FBE" w:rsidP="00C77FBE">
      <w:pPr>
        <w:keepLines/>
        <w:widowControl w:val="0"/>
        <w:autoSpaceDE w:val="0"/>
        <w:autoSpaceDN w:val="0"/>
        <w:adjustRightInd w:val="0"/>
        <w:spacing w:line="300" w:lineRule="atLeast"/>
        <w:jc w:val="both"/>
        <w:rPr>
          <w:rFonts w:ascii="Times" w:hAnsi="Times" w:cs="Times"/>
          <w:color w:val="000000"/>
          <w:sz w:val="26"/>
          <w:szCs w:val="26"/>
        </w:rPr>
      </w:pPr>
      <w:r w:rsidRPr="00047FA7">
        <w:rPr>
          <w:rFonts w:ascii="Times" w:hAnsi="Times" w:cs="Times"/>
          <w:b/>
          <w:color w:val="000000"/>
          <w:sz w:val="26"/>
          <w:szCs w:val="26"/>
        </w:rPr>
        <w:t>NA</w:t>
      </w:r>
      <w:r w:rsidRPr="00047FA7">
        <w:rPr>
          <w:rFonts w:ascii="Times" w:hAnsi="Times" w:cs="Times"/>
          <w:color w:val="000000"/>
        </w:rPr>
        <w:t>:  Not applicable</w:t>
      </w:r>
      <w:r w:rsidRPr="00047FA7">
        <w:rPr>
          <w:rFonts w:ascii="Times" w:hAnsi="Times" w:cs="Times"/>
          <w:color w:val="000000"/>
          <w:sz w:val="26"/>
          <w:szCs w:val="26"/>
        </w:rPr>
        <w:t xml:space="preserve"> </w:t>
      </w:r>
    </w:p>
    <w:p w14:paraId="581E6D0F" w14:textId="77777777" w:rsidR="00C77FBE" w:rsidRPr="00047FA7" w:rsidRDefault="00C77FBE" w:rsidP="00C77FBE">
      <w:pPr>
        <w:keepLines/>
        <w:widowControl w:val="0"/>
        <w:autoSpaceDE w:val="0"/>
        <w:autoSpaceDN w:val="0"/>
        <w:adjustRightInd w:val="0"/>
        <w:spacing w:line="300" w:lineRule="atLeast"/>
        <w:jc w:val="both"/>
        <w:rPr>
          <w:rFonts w:ascii="Times" w:hAnsi="Times" w:cs="Times"/>
          <w:color w:val="000000"/>
        </w:rPr>
      </w:pPr>
      <w:r w:rsidRPr="00047FA7">
        <w:rPr>
          <w:rFonts w:ascii="Times" w:hAnsi="Times" w:cs="Times"/>
          <w:b/>
          <w:color w:val="000000"/>
        </w:rPr>
        <w:t>Comments: insert “?”</w:t>
      </w:r>
      <w:r w:rsidRPr="00047FA7">
        <w:rPr>
          <w:rFonts w:ascii="Times" w:hAnsi="Times" w:cs="Times"/>
          <w:b/>
          <w:color w:val="000000"/>
          <w:sz w:val="26"/>
          <w:szCs w:val="26"/>
        </w:rPr>
        <w:t xml:space="preserve"> </w:t>
      </w:r>
      <w:r w:rsidRPr="00047FA7">
        <w:rPr>
          <w:rFonts w:ascii="Times" w:hAnsi="Times" w:cs="Times"/>
          <w:color w:val="000000"/>
        </w:rPr>
        <w:t>when</w:t>
      </w:r>
      <w:r w:rsidRPr="00047FA7">
        <w:rPr>
          <w:rFonts w:ascii="Times" w:hAnsi="Times" w:cs="Times"/>
          <w:b/>
          <w:color w:val="000000"/>
        </w:rPr>
        <w:t xml:space="preserve"> </w:t>
      </w:r>
      <w:r w:rsidRPr="00047FA7">
        <w:rPr>
          <w:rFonts w:ascii="Times" w:hAnsi="Times" w:cs="Times"/>
          <w:color w:val="000000"/>
        </w:rPr>
        <w:t>clarification is requested or would have been requested (e.g. previously established non-compliance of tender renders clarification unnecessary)</w:t>
      </w:r>
    </w:p>
    <w:p w14:paraId="5464D971" w14:textId="77777777" w:rsidR="00E20AAF" w:rsidRPr="00047FA7" w:rsidRDefault="00E20AAF"/>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67"/>
        <w:gridCol w:w="1500"/>
        <w:gridCol w:w="4574"/>
        <w:gridCol w:w="974"/>
        <w:gridCol w:w="1535"/>
      </w:tblGrid>
      <w:tr w:rsidR="00453ADB" w:rsidRPr="00047FA7" w14:paraId="000B8C35" w14:textId="77777777" w:rsidTr="00094B8A">
        <w:trPr>
          <w:tblHeader/>
        </w:trPr>
        <w:tc>
          <w:tcPr>
            <w:tcW w:w="410"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4547C21F" w14:textId="77777777" w:rsidR="00453ADB" w:rsidRPr="00047FA7" w:rsidRDefault="00453ADB"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047FA7">
              <w:rPr>
                <w:rFonts w:ascii="Times New Roman" w:hAnsi="Times New Roman" w:cs="Times New Roman"/>
                <w:b/>
                <w:bCs/>
                <w:color w:val="000000"/>
                <w:sz w:val="22"/>
                <w:szCs w:val="22"/>
              </w:rPr>
              <w:t xml:space="preserve">No </w:t>
            </w:r>
          </w:p>
        </w:tc>
        <w:tc>
          <w:tcPr>
            <w:tcW w:w="802"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6CEEF5BA" w14:textId="77777777" w:rsidR="00453ADB" w:rsidRPr="00047FA7" w:rsidRDefault="00453ADB"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047FA7">
              <w:rPr>
                <w:rFonts w:ascii="Times New Roman" w:hAnsi="Times New Roman" w:cs="Times New Roman"/>
                <w:b/>
                <w:bCs/>
                <w:color w:val="000000"/>
                <w:sz w:val="22"/>
                <w:szCs w:val="22"/>
              </w:rPr>
              <w:t>Reference</w:t>
            </w:r>
          </w:p>
        </w:tc>
        <w:tc>
          <w:tcPr>
            <w:tcW w:w="2446"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655D1F0" w14:textId="77777777" w:rsidR="00453ADB" w:rsidRPr="00047FA7" w:rsidRDefault="00453ADB" w:rsidP="009D3FEA">
            <w:pPr>
              <w:widowControl w:val="0"/>
              <w:autoSpaceDE w:val="0"/>
              <w:autoSpaceDN w:val="0"/>
              <w:adjustRightInd w:val="0"/>
              <w:spacing w:before="60" w:after="60"/>
              <w:jc w:val="center"/>
              <w:outlineLvl w:val="0"/>
              <w:rPr>
                <w:rFonts w:ascii="Times New Roman" w:hAnsi="Times New Roman" w:cs="Times New Roman"/>
                <w:color w:val="000000"/>
                <w:sz w:val="22"/>
                <w:szCs w:val="22"/>
              </w:rPr>
            </w:pPr>
            <w:r w:rsidRPr="00047FA7">
              <w:rPr>
                <w:rFonts w:ascii="Times New Roman" w:hAnsi="Times New Roman" w:cs="Times New Roman"/>
                <w:b/>
                <w:bCs/>
                <w:color w:val="000000"/>
                <w:sz w:val="22"/>
                <w:szCs w:val="22"/>
              </w:rPr>
              <w:t>Criterion</w:t>
            </w:r>
          </w:p>
        </w:tc>
        <w:tc>
          <w:tcPr>
            <w:tcW w:w="521"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4563B748" w14:textId="77777777" w:rsidR="00453ADB" w:rsidRPr="00047FA7"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4B090F27" wp14:editId="359729CE">
                  <wp:extent cx="10795" cy="107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1D7B2FDB" w14:textId="77777777" w:rsidR="00453ADB" w:rsidRPr="00047FA7"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b/>
                <w:bCs/>
                <w:color w:val="000000"/>
                <w:sz w:val="22"/>
                <w:szCs w:val="22"/>
              </w:rPr>
              <w:t xml:space="preserve">Y/N/NA </w:t>
            </w:r>
          </w:p>
          <w:p w14:paraId="19E7B136" w14:textId="77777777" w:rsidR="00453ADB" w:rsidRPr="00047FA7"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noProof/>
                <w:color w:val="000000"/>
                <w:sz w:val="22"/>
                <w:szCs w:val="22"/>
                <w:lang w:val="en-US"/>
              </w:rPr>
              <w:drawing>
                <wp:inline distT="0" distB="0" distL="0" distR="0" wp14:anchorId="032B8720" wp14:editId="37EB8E73">
                  <wp:extent cx="10795" cy="1079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47FA7">
              <w:rPr>
                <w:rFonts w:ascii="Times New Roman" w:hAnsi="Times New Roman" w:cs="Times New Roman"/>
                <w:color w:val="000000"/>
                <w:sz w:val="22"/>
                <w:szCs w:val="22"/>
              </w:rPr>
              <w:t xml:space="preserve"> </w:t>
            </w:r>
          </w:p>
        </w:tc>
        <w:tc>
          <w:tcPr>
            <w:tcW w:w="821" w:type="pct"/>
            <w:tcBorders>
              <w:top w:val="single" w:sz="4" w:space="0" w:color="000000"/>
              <w:bottom w:val="single" w:sz="6" w:space="0" w:color="000000"/>
            </w:tcBorders>
            <w:shd w:val="clear" w:color="auto" w:fill="D0CECE" w:themeFill="background2" w:themeFillShade="E6"/>
          </w:tcPr>
          <w:p w14:paraId="6886377C" w14:textId="77777777" w:rsidR="00453ADB" w:rsidRPr="00047FA7" w:rsidRDefault="00453ADB"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r w:rsidRPr="00047FA7">
              <w:rPr>
                <w:rFonts w:ascii="Times New Roman" w:hAnsi="Times New Roman" w:cs="Times New Roman"/>
                <w:b/>
                <w:bCs/>
                <w:color w:val="000000"/>
                <w:sz w:val="22"/>
                <w:szCs w:val="22"/>
              </w:rPr>
              <w:t>Comments</w:t>
            </w:r>
          </w:p>
        </w:tc>
      </w:tr>
      <w:tr w:rsidR="00453ADB" w:rsidRPr="00047FA7" w14:paraId="72619490" w14:textId="77777777" w:rsidTr="00094B8A">
        <w:trPr>
          <w:trHeight w:val="972"/>
        </w:trPr>
        <w:tc>
          <w:tcPr>
            <w:tcW w:w="410" w:type="pct"/>
            <w:tcBorders>
              <w:top w:val="single" w:sz="6" w:space="0" w:color="000000"/>
              <w:bottom w:val="single" w:sz="6" w:space="0" w:color="000000"/>
            </w:tcBorders>
            <w:tcMar>
              <w:top w:w="20" w:type="nil"/>
              <w:left w:w="20" w:type="nil"/>
              <w:bottom w:w="20" w:type="nil"/>
              <w:right w:w="20" w:type="nil"/>
            </w:tcMar>
            <w:vAlign w:val="center"/>
          </w:tcPr>
          <w:p w14:paraId="560E7FE8" w14:textId="4A420482" w:rsidR="00453ADB" w:rsidRPr="000329EC" w:rsidRDefault="00453ADB"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054DB909" w14:textId="77777777" w:rsidR="00453ADB" w:rsidRPr="00047FA7" w:rsidRDefault="00453ADB" w:rsidP="009D3FEA">
            <w:pPr>
              <w:widowControl w:val="0"/>
              <w:autoSpaceDE w:val="0"/>
              <w:autoSpaceDN w:val="0"/>
              <w:adjustRightInd w:val="0"/>
              <w:spacing w:before="60" w:after="60"/>
              <w:rPr>
                <w:rFonts w:ascii="Times New Roman" w:hAnsi="Times New Roman" w:cs="Times New Roman"/>
                <w:color w:val="000000"/>
                <w:sz w:val="22"/>
                <w:szCs w:val="22"/>
              </w:rPr>
            </w:pPr>
          </w:p>
          <w:p w14:paraId="11C02F8A" w14:textId="5EAC8B4A" w:rsidR="00453ADB" w:rsidRPr="00047FA7" w:rsidRDefault="00453ADB" w:rsidP="009D3FEA">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4.6.2.</w:t>
            </w:r>
          </w:p>
          <w:p w14:paraId="14EC8D7D" w14:textId="77777777" w:rsidR="00453ADB" w:rsidRPr="00047FA7"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51FCAB68" w14:textId="25A1C79E" w:rsidR="00453ADB" w:rsidRPr="00047FA7" w:rsidRDefault="00FC6638"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Provided Plant for execution of the Contract, supported by Manufacturer's documents with information on basic characteristic of the equipment, vehicles and trucks and other equipment listed in the respective form are considered appropriate for required works.</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65489B0E" w14:textId="77777777" w:rsidR="00453ADB" w:rsidRPr="00047FA7"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2D7165F8" w14:textId="77777777" w:rsidR="00453ADB" w:rsidRPr="00047FA7"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312ED" w:rsidRPr="00047FA7" w14:paraId="4030381F" w14:textId="77777777" w:rsidTr="00094B8A">
        <w:trPr>
          <w:trHeight w:val="972"/>
        </w:trPr>
        <w:tc>
          <w:tcPr>
            <w:tcW w:w="410" w:type="pct"/>
            <w:tcBorders>
              <w:top w:val="single" w:sz="6" w:space="0" w:color="000000"/>
              <w:bottom w:val="single" w:sz="6" w:space="0" w:color="000000"/>
            </w:tcBorders>
            <w:tcMar>
              <w:top w:w="20" w:type="nil"/>
              <w:left w:w="20" w:type="nil"/>
              <w:bottom w:w="20" w:type="nil"/>
              <w:right w:w="20" w:type="nil"/>
            </w:tcMar>
            <w:vAlign w:val="center"/>
          </w:tcPr>
          <w:p w14:paraId="6077B16D" w14:textId="61B3C9E4" w:rsidR="00E312ED" w:rsidRPr="000329EC" w:rsidRDefault="00E312ED"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6ADE7E88" w14:textId="36BF61D0" w:rsidR="00E312ED" w:rsidRPr="00047FA7" w:rsidRDefault="00E312ED" w:rsidP="00E312ED">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74A922BC" w14:textId="67182879" w:rsidR="00E312ED" w:rsidRPr="00047FA7" w:rsidRDefault="00E312ED" w:rsidP="00E312ED">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Proposed location of Contractor's main office on the site, stations (steel/concrete/asphalt structures), warehouses, laboratories, accommodation, etc. (sketches to be attached as required) is appropriate for required works. </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17A685E7" w14:textId="77777777" w:rsidR="00E312ED" w:rsidRPr="00047FA7" w:rsidRDefault="00E312ED" w:rsidP="00E312ED">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6A6BAF47" w14:textId="77777777" w:rsidR="00E312ED" w:rsidRPr="00047FA7" w:rsidRDefault="00E312ED" w:rsidP="00E312ED">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312ED" w:rsidRPr="00047FA7" w14:paraId="66E79A3D" w14:textId="77777777" w:rsidTr="00094B8A">
        <w:trPr>
          <w:trHeight w:val="2067"/>
        </w:trPr>
        <w:tc>
          <w:tcPr>
            <w:tcW w:w="410" w:type="pct"/>
            <w:tcBorders>
              <w:top w:val="single" w:sz="6" w:space="0" w:color="000000"/>
              <w:bottom w:val="single" w:sz="6" w:space="0" w:color="000000"/>
            </w:tcBorders>
            <w:tcMar>
              <w:top w:w="20" w:type="nil"/>
              <w:left w:w="20" w:type="nil"/>
              <w:bottom w:w="20" w:type="nil"/>
              <w:right w:w="20" w:type="nil"/>
            </w:tcMar>
            <w:vAlign w:val="center"/>
          </w:tcPr>
          <w:p w14:paraId="07A27D0C" w14:textId="49550CE4" w:rsidR="00E312ED" w:rsidRPr="000329EC" w:rsidRDefault="00E312ED"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7FA3EE60" w14:textId="77777777" w:rsidR="00E312ED" w:rsidRPr="00047FA7" w:rsidRDefault="00E312ED" w:rsidP="00E312ED">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Form 4.6.3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4EFCE1D8" w14:textId="77777777" w:rsidR="00E312ED" w:rsidRPr="00047FA7" w:rsidRDefault="00E312ED" w:rsidP="00E312ED">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b/>
                <w:color w:val="000000"/>
                <w:sz w:val="22"/>
                <w:szCs w:val="22"/>
              </w:rPr>
              <w:t>Work plan with brief descriptions of the main tasks</w:t>
            </w:r>
            <w:r w:rsidRPr="00047FA7">
              <w:rPr>
                <w:rFonts w:ascii="Times New Roman" w:hAnsi="Times New Roman" w:cs="Times New Roman"/>
                <w:color w:val="000000"/>
                <w:sz w:val="22"/>
                <w:szCs w:val="22"/>
              </w:rPr>
              <w:t xml:space="preserve"> (Form 4.6.3) </w:t>
            </w:r>
            <w:r w:rsidRPr="00047FA7">
              <w:rPr>
                <w:rFonts w:ascii="Times New Roman" w:hAnsi="Times New Roman" w:cs="Times New Roman"/>
                <w:b/>
                <w:color w:val="000000"/>
                <w:sz w:val="22"/>
                <w:szCs w:val="22"/>
              </w:rPr>
              <w:t>is appropriate for required works</w:t>
            </w:r>
            <w:r w:rsidRPr="00047FA7">
              <w:rPr>
                <w:rFonts w:ascii="Times New Roman" w:hAnsi="Times New Roman" w:cs="Times New Roman"/>
                <w:color w:val="000000"/>
                <w:sz w:val="22"/>
                <w:szCs w:val="22"/>
              </w:rPr>
              <w:t xml:space="preserve">, namely: </w:t>
            </w:r>
          </w:p>
          <w:p w14:paraId="5670F6CE" w14:textId="77777777" w:rsidR="00E312ED" w:rsidRPr="00047FA7" w:rsidRDefault="00E312ED" w:rsidP="00E312ED">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shows the sequencing and proposed timetable for implementing the tasks</w:t>
            </w:r>
          </w:p>
          <w:p w14:paraId="46B926C9" w14:textId="77777777" w:rsidR="00E312ED" w:rsidRPr="00047FA7" w:rsidRDefault="00E312ED" w:rsidP="00E312ED">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details the temporary and permanent works to be constructed</w:t>
            </w:r>
          </w:p>
          <w:p w14:paraId="4811C0B7" w14:textId="77777777" w:rsidR="00E312ED" w:rsidRPr="00047FA7" w:rsidRDefault="00E312ED" w:rsidP="00E312ED">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takes into account weather conditions and the requirement to prepare designs and obtain building permits prior to carrying out construction works</w:t>
            </w:r>
          </w:p>
          <w:p w14:paraId="6C1B0232" w14:textId="77777777" w:rsidR="00E312ED" w:rsidRPr="00047FA7" w:rsidRDefault="00E312ED" w:rsidP="00E312ED">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it contains </w:t>
            </w:r>
            <w:r w:rsidRPr="00047FA7">
              <w:rPr>
                <w:rFonts w:ascii="Times New Roman" w:hAnsi="Times New Roman" w:cs="Times New Roman"/>
                <w:b/>
                <w:color w:val="000000"/>
                <w:sz w:val="22"/>
                <w:szCs w:val="22"/>
              </w:rPr>
              <w:t>comprehensive method statement</w:t>
            </w:r>
            <w:r w:rsidRPr="00047FA7">
              <w:rPr>
                <w:rFonts w:ascii="Times New Roman" w:hAnsi="Times New Roman" w:cs="Times New Roman"/>
                <w:color w:val="000000"/>
                <w:sz w:val="22"/>
                <w:szCs w:val="22"/>
              </w:rPr>
              <w:t xml:space="preserve">, with drawings if necessary, showing the methods by which it proposes to carry out the works </w:t>
            </w:r>
          </w:p>
          <w:p w14:paraId="63303092" w14:textId="77777777" w:rsidR="00E312ED" w:rsidRPr="00047FA7" w:rsidRDefault="00E312ED" w:rsidP="00E312ED">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indicates the numbers, types and capacities of the plant and staff it proposes to use on the main areas of works.</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4AC44D58" w14:textId="77777777" w:rsidR="00E312ED" w:rsidRPr="00047FA7" w:rsidRDefault="00E312ED" w:rsidP="00E312ED">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67D80FEB" w14:textId="77777777" w:rsidR="00E312ED" w:rsidRPr="00047FA7" w:rsidRDefault="00E312ED" w:rsidP="00E312ED">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126E65" w:rsidRPr="00047FA7" w14:paraId="7FC427F2" w14:textId="77777777" w:rsidTr="00094B8A">
        <w:trPr>
          <w:trHeight w:val="696"/>
        </w:trPr>
        <w:tc>
          <w:tcPr>
            <w:tcW w:w="410" w:type="pct"/>
            <w:tcBorders>
              <w:top w:val="single" w:sz="6" w:space="0" w:color="000000"/>
              <w:bottom w:val="single" w:sz="6" w:space="0" w:color="000000"/>
            </w:tcBorders>
            <w:tcMar>
              <w:top w:w="20" w:type="nil"/>
              <w:left w:w="20" w:type="nil"/>
              <w:bottom w:w="20" w:type="nil"/>
              <w:right w:w="20" w:type="nil"/>
            </w:tcMar>
            <w:vAlign w:val="center"/>
          </w:tcPr>
          <w:p w14:paraId="70EE6B36" w14:textId="5EDC513B" w:rsidR="00126E65" w:rsidRPr="000329EC" w:rsidRDefault="00126E65"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0593EC2F" w14:textId="1660ACEC" w:rsidR="00126E65" w:rsidRPr="00047FA7" w:rsidRDefault="009B0999" w:rsidP="00126E65">
            <w:pPr>
              <w:widowControl w:val="0"/>
              <w:autoSpaceDE w:val="0"/>
              <w:autoSpaceDN w:val="0"/>
              <w:adjustRightInd w:val="0"/>
              <w:spacing w:before="60" w:after="60"/>
              <w:rPr>
                <w:rFonts w:ascii="Times New Roman" w:hAnsi="Times New Roman" w:cs="Times New Roman"/>
                <w:color w:val="000000"/>
                <w:sz w:val="22"/>
                <w:szCs w:val="22"/>
              </w:rPr>
            </w:pPr>
            <w:r>
              <w:rPr>
                <w:rFonts w:ascii="Times New Roman" w:hAnsi="Times New Roman" w:cs="Times New Roman"/>
                <w:color w:val="000000"/>
                <w:sz w:val="22"/>
                <w:szCs w:val="22"/>
              </w:rPr>
              <w:t>Volume 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486AC43E" w14:textId="77777777" w:rsidR="00126E65" w:rsidRDefault="009B0999" w:rsidP="00126E65">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MRF in accordance with the Employer’s Requirements</w:t>
            </w:r>
          </w:p>
          <w:p w14:paraId="6DA33DAF" w14:textId="77777777" w:rsidR="009B0999" w:rsidRDefault="009B0999" w:rsidP="009B0999">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sidRPr="00094B8A">
              <w:rPr>
                <w:rFonts w:ascii="Times New Roman" w:hAnsi="Times New Roman" w:cs="Times New Roman"/>
                <w:bCs/>
                <w:color w:val="000000"/>
                <w:sz w:val="22"/>
                <w:szCs w:val="22"/>
              </w:rPr>
              <w:t>New line of nominal capacity of 25 t/h with maximum capacity of 30 t/h</w:t>
            </w:r>
          </w:p>
          <w:p w14:paraId="54A41EBB" w14:textId="77777777" w:rsidR="009B0999" w:rsidRDefault="009B0999" w:rsidP="009B0999">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Existing line provided with bag opener and disc separator</w:t>
            </w:r>
          </w:p>
          <w:p w14:paraId="1EEB781D" w14:textId="77777777" w:rsidR="009B0999" w:rsidRDefault="009B0999" w:rsidP="009B0999">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Disc separator ensures to fractions: small fraction of less than 80mm and large fraction of more than 80mm</w:t>
            </w:r>
          </w:p>
          <w:p w14:paraId="2A127EC3" w14:textId="71B6AF3F" w:rsidR="009B0999" w:rsidRDefault="009B0999" w:rsidP="009B0999">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 xml:space="preserve">New sorting cabin provided with </w:t>
            </w:r>
            <w:r w:rsidR="00961A51">
              <w:rPr>
                <w:rFonts w:ascii="Times New Roman" w:hAnsi="Times New Roman" w:cs="Times New Roman"/>
                <w:bCs/>
                <w:color w:val="000000"/>
                <w:sz w:val="22"/>
                <w:szCs w:val="22"/>
              </w:rPr>
              <w:t xml:space="preserve">the minimum </w:t>
            </w:r>
            <w:r>
              <w:rPr>
                <w:rFonts w:ascii="Times New Roman" w:hAnsi="Times New Roman" w:cs="Times New Roman"/>
                <w:bCs/>
                <w:color w:val="000000"/>
                <w:sz w:val="22"/>
                <w:szCs w:val="22"/>
              </w:rPr>
              <w:t>14 working places</w:t>
            </w:r>
            <w:r w:rsidR="00961A51">
              <w:rPr>
                <w:rFonts w:ascii="Times New Roman" w:hAnsi="Times New Roman" w:cs="Times New Roman"/>
                <w:bCs/>
                <w:color w:val="000000"/>
                <w:sz w:val="22"/>
                <w:szCs w:val="22"/>
              </w:rPr>
              <w:t xml:space="preserve"> and possibility for extension</w:t>
            </w:r>
          </w:p>
          <w:p w14:paraId="16D87A67" w14:textId="59AF57D8" w:rsidR="00961A51" w:rsidRPr="00094B8A" w:rsidRDefault="009B0999"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Treatment line provided with a magnetic separator</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09DC8528"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6BED0ACC"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126E65" w:rsidRPr="00047FA7" w14:paraId="411AA7C1" w14:textId="77777777" w:rsidTr="00094B8A">
        <w:trPr>
          <w:trHeight w:val="682"/>
        </w:trPr>
        <w:tc>
          <w:tcPr>
            <w:tcW w:w="410" w:type="pct"/>
            <w:tcBorders>
              <w:top w:val="single" w:sz="6" w:space="0" w:color="000000"/>
              <w:bottom w:val="single" w:sz="6" w:space="0" w:color="000000"/>
            </w:tcBorders>
            <w:tcMar>
              <w:top w:w="20" w:type="nil"/>
              <w:left w:w="20" w:type="nil"/>
              <w:bottom w:w="20" w:type="nil"/>
              <w:right w:w="20" w:type="nil"/>
            </w:tcMar>
            <w:vAlign w:val="center"/>
          </w:tcPr>
          <w:p w14:paraId="233D683A" w14:textId="45252C6F" w:rsidR="00126E65" w:rsidRPr="000329EC" w:rsidRDefault="00126E65"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05D42F8C" w14:textId="1933C09D" w:rsidR="00126E65" w:rsidRPr="00047FA7" w:rsidRDefault="009B0999" w:rsidP="00126E65">
            <w:pPr>
              <w:widowControl w:val="0"/>
              <w:autoSpaceDE w:val="0"/>
              <w:autoSpaceDN w:val="0"/>
              <w:adjustRightInd w:val="0"/>
              <w:spacing w:before="60" w:after="60"/>
              <w:rPr>
                <w:rFonts w:ascii="Times New Roman" w:hAnsi="Times New Roman" w:cs="Times New Roman"/>
                <w:color w:val="000000"/>
                <w:sz w:val="22"/>
                <w:szCs w:val="22"/>
              </w:rPr>
            </w:pPr>
            <w:r>
              <w:rPr>
                <w:rFonts w:ascii="Times New Roman" w:hAnsi="Times New Roman" w:cs="Times New Roman"/>
                <w:color w:val="000000"/>
                <w:sz w:val="22"/>
                <w:szCs w:val="22"/>
              </w:rPr>
              <w:t>Volume 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58E0839F" w14:textId="746AE7CB" w:rsidR="00126E65" w:rsidRDefault="009B0999" w:rsidP="00094B8A">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Bio</w:t>
            </w:r>
            <w:r w:rsidR="003072F7">
              <w:rPr>
                <w:rFonts w:ascii="Times New Roman" w:hAnsi="Times New Roman" w:cs="Times New Roman"/>
                <w:b/>
                <w:color w:val="000000"/>
                <w:sz w:val="22"/>
                <w:szCs w:val="22"/>
              </w:rPr>
              <w:t>-</w:t>
            </w:r>
            <w:r>
              <w:rPr>
                <w:rFonts w:ascii="Times New Roman" w:hAnsi="Times New Roman" w:cs="Times New Roman"/>
                <w:b/>
                <w:color w:val="000000"/>
                <w:sz w:val="22"/>
                <w:szCs w:val="22"/>
              </w:rPr>
              <w:t xml:space="preserve">drying facility is in accordance with the Employer’s requirements </w:t>
            </w:r>
          </w:p>
          <w:p w14:paraId="2E087919" w14:textId="1718F339" w:rsidR="00C360BE" w:rsidRPr="00094B8A" w:rsidRDefault="00C360BE"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sidRPr="00094B8A">
              <w:rPr>
                <w:rFonts w:ascii="Times New Roman" w:hAnsi="Times New Roman" w:cs="Times New Roman"/>
                <w:bCs/>
                <w:color w:val="000000"/>
                <w:sz w:val="22"/>
                <w:szCs w:val="22"/>
              </w:rPr>
              <w:t>Bio</w:t>
            </w:r>
            <w:r w:rsidR="00125D95">
              <w:rPr>
                <w:rFonts w:ascii="Times New Roman" w:hAnsi="Times New Roman" w:cs="Times New Roman"/>
                <w:bCs/>
                <w:color w:val="000000"/>
                <w:sz w:val="22"/>
                <w:szCs w:val="22"/>
              </w:rPr>
              <w:t>-</w:t>
            </w:r>
            <w:r w:rsidRPr="00094B8A">
              <w:rPr>
                <w:rFonts w:ascii="Times New Roman" w:hAnsi="Times New Roman" w:cs="Times New Roman"/>
                <w:bCs/>
                <w:color w:val="000000"/>
                <w:sz w:val="22"/>
                <w:szCs w:val="22"/>
              </w:rPr>
              <w:t>drying in tunnels</w:t>
            </w:r>
          </w:p>
          <w:p w14:paraId="72780D41" w14:textId="6BE7B360" w:rsidR="00C360BE" w:rsidRDefault="00C360BE"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sidRPr="00094B8A">
              <w:rPr>
                <w:rFonts w:ascii="Times New Roman" w:hAnsi="Times New Roman" w:cs="Times New Roman"/>
                <w:bCs/>
                <w:color w:val="000000"/>
                <w:sz w:val="22"/>
                <w:szCs w:val="22"/>
              </w:rPr>
              <w:t>Sufficient aeration provided</w:t>
            </w:r>
            <w:r w:rsidR="00961A51">
              <w:rPr>
                <w:rFonts w:ascii="Times New Roman" w:hAnsi="Times New Roman" w:cs="Times New Roman"/>
                <w:bCs/>
                <w:color w:val="000000"/>
                <w:sz w:val="22"/>
                <w:szCs w:val="22"/>
              </w:rPr>
              <w:t xml:space="preserve"> (outlet moisture)</w:t>
            </w:r>
          </w:p>
          <w:p w14:paraId="583E06B7" w14:textId="116C3792" w:rsidR="00125D95" w:rsidRDefault="00125D95"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Temperature inside bio-drying facilities maintained between 50-60°C</w:t>
            </w:r>
          </w:p>
          <w:p w14:paraId="0341A67B" w14:textId="40159F4B" w:rsidR="00125D95" w:rsidRDefault="00125D95"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Fully automatic operation</w:t>
            </w:r>
          </w:p>
          <w:p w14:paraId="33FAE743" w14:textId="4A5E5093" w:rsidR="009B0999" w:rsidRDefault="00125D95"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 xml:space="preserve">Adjustable operating conditions </w:t>
            </w:r>
            <w:r w:rsidR="00961A51">
              <w:rPr>
                <w:rFonts w:ascii="Times New Roman" w:hAnsi="Times New Roman" w:cs="Times New Roman"/>
                <w:bCs/>
                <w:color w:val="000000"/>
                <w:sz w:val="22"/>
                <w:szCs w:val="22"/>
              </w:rPr>
              <w:t>(drying/composting)</w:t>
            </w:r>
          </w:p>
          <w:p w14:paraId="3830C35C" w14:textId="79E3D430" w:rsidR="007C1305" w:rsidRPr="00094B8A" w:rsidRDefault="007C1305"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 xml:space="preserve"> Odour control provided</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41C36E6C"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01700273"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126E65" w:rsidRPr="00047FA7" w14:paraId="443913F6" w14:textId="77777777" w:rsidTr="00094B8A">
        <w:trPr>
          <w:trHeight w:val="780"/>
        </w:trPr>
        <w:tc>
          <w:tcPr>
            <w:tcW w:w="410" w:type="pct"/>
            <w:tcBorders>
              <w:top w:val="single" w:sz="6" w:space="0" w:color="000000"/>
              <w:bottom w:val="single" w:sz="6" w:space="0" w:color="000000"/>
            </w:tcBorders>
            <w:tcMar>
              <w:top w:w="20" w:type="nil"/>
              <w:left w:w="20" w:type="nil"/>
              <w:bottom w:w="20" w:type="nil"/>
              <w:right w:w="20" w:type="nil"/>
            </w:tcMar>
            <w:vAlign w:val="center"/>
          </w:tcPr>
          <w:p w14:paraId="36A276E0" w14:textId="3E267CA9" w:rsidR="00126E65" w:rsidRPr="000329EC" w:rsidRDefault="00126E65"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11B73390" w14:textId="77777777" w:rsidR="00126E65" w:rsidRPr="00047FA7" w:rsidRDefault="00126E65" w:rsidP="00126E65">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Volume 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4D1D2958" w14:textId="77BD62EA" w:rsidR="00126E65" w:rsidRDefault="007C1305" w:rsidP="00126E65">
            <w:pPr>
              <w:widowControl w:val="0"/>
              <w:autoSpaceDE w:val="0"/>
              <w:autoSpaceDN w:val="0"/>
              <w:adjustRightInd w:val="0"/>
              <w:spacing w:before="60" w:after="60"/>
              <w:jc w:val="both"/>
              <w:outlineLvl w:val="0"/>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Anaerobic Digester</w:t>
            </w:r>
          </w:p>
          <w:p w14:paraId="390498EB" w14:textId="522416C0" w:rsidR="00961A51" w:rsidRDefault="00961A51"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Temperature in hydrolysis tank 25°C</w:t>
            </w:r>
          </w:p>
          <w:p w14:paraId="7E821546" w14:textId="09982D9B" w:rsidR="00961A51" w:rsidRDefault="00961A51"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Temperature inside fermentation tanks maintained between 35-55°C</w:t>
            </w:r>
          </w:p>
          <w:p w14:paraId="3C41DA07" w14:textId="50423128" w:rsidR="00961A51" w:rsidRPr="00094B8A" w:rsidRDefault="00961A51"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Biogas yield 90-100 m</w:t>
            </w:r>
            <w:r w:rsidRPr="00094B8A">
              <w:rPr>
                <w:rFonts w:ascii="Times New Roman" w:hAnsi="Times New Roman" w:cs="Times New Roman"/>
                <w:bCs/>
                <w:color w:val="000000"/>
                <w:sz w:val="22"/>
                <w:szCs w:val="22"/>
                <w:vertAlign w:val="superscript"/>
              </w:rPr>
              <w:t>3</w:t>
            </w:r>
            <w:r>
              <w:rPr>
                <w:rFonts w:ascii="Times New Roman" w:hAnsi="Times New Roman" w:cs="Times New Roman"/>
                <w:bCs/>
                <w:color w:val="000000"/>
                <w:sz w:val="22"/>
                <w:szCs w:val="22"/>
              </w:rPr>
              <w:t>/t</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455619A8"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13231714"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126E65" w:rsidRPr="00047FA7" w14:paraId="24000C9F" w14:textId="77777777" w:rsidTr="00094B8A">
        <w:trPr>
          <w:trHeight w:val="551"/>
        </w:trPr>
        <w:tc>
          <w:tcPr>
            <w:tcW w:w="410" w:type="pct"/>
            <w:tcBorders>
              <w:top w:val="single" w:sz="6" w:space="0" w:color="000000"/>
              <w:bottom w:val="single" w:sz="6" w:space="0" w:color="000000"/>
            </w:tcBorders>
            <w:tcMar>
              <w:top w:w="20" w:type="nil"/>
              <w:left w:w="20" w:type="nil"/>
              <w:bottom w:w="20" w:type="nil"/>
              <w:right w:w="20" w:type="nil"/>
            </w:tcMar>
            <w:vAlign w:val="center"/>
          </w:tcPr>
          <w:p w14:paraId="5CBF98F6" w14:textId="65892D2B" w:rsidR="00126E65" w:rsidRPr="000329EC" w:rsidRDefault="00126E65"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3D5BF1FB" w14:textId="77777777" w:rsidR="00126E65" w:rsidRPr="00047FA7" w:rsidRDefault="00126E65" w:rsidP="00126E65">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Volume 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6126C9AA" w14:textId="6B42660C" w:rsidR="00126E65" w:rsidRDefault="007C1305" w:rsidP="00126E65">
            <w:pPr>
              <w:widowControl w:val="0"/>
              <w:autoSpaceDE w:val="0"/>
              <w:autoSpaceDN w:val="0"/>
              <w:adjustRightInd w:val="0"/>
              <w:spacing w:before="60" w:after="60"/>
              <w:jc w:val="both"/>
              <w:outlineLvl w:val="0"/>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CHP</w:t>
            </w:r>
          </w:p>
          <w:p w14:paraId="73576A46" w14:textId="77777777" w:rsidR="0032674D" w:rsidRDefault="0032674D"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sidRPr="00094B8A">
              <w:rPr>
                <w:rFonts w:ascii="Times New Roman" w:hAnsi="Times New Roman" w:cs="Times New Roman"/>
                <w:bCs/>
                <w:color w:val="000000"/>
                <w:sz w:val="22"/>
                <w:szCs w:val="22"/>
              </w:rPr>
              <w:t xml:space="preserve">Electrical efficiency </w:t>
            </w:r>
            <w:r w:rsidR="00BC143A">
              <w:rPr>
                <w:rFonts w:ascii="Times New Roman" w:hAnsi="Times New Roman" w:cs="Times New Roman"/>
                <w:bCs/>
                <w:color w:val="000000"/>
                <w:sz w:val="22"/>
                <w:szCs w:val="22"/>
              </w:rPr>
              <w:t xml:space="preserve">minimum </w:t>
            </w:r>
            <w:r w:rsidRPr="00094B8A">
              <w:rPr>
                <w:rFonts w:ascii="Times New Roman" w:hAnsi="Times New Roman" w:cs="Times New Roman"/>
                <w:bCs/>
                <w:color w:val="000000"/>
                <w:sz w:val="22"/>
                <w:szCs w:val="22"/>
              </w:rPr>
              <w:t>40%</w:t>
            </w:r>
          </w:p>
          <w:p w14:paraId="0B5EF125" w14:textId="6EC961F0" w:rsidR="00BC143A" w:rsidRPr="00094B8A" w:rsidRDefault="00BC143A" w:rsidP="00094B8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Power output in accordance with process calculations</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5455CC71"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7A90E722"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126E65" w:rsidRPr="00047FA7" w14:paraId="604B93CD" w14:textId="77777777" w:rsidTr="00094B8A">
        <w:trPr>
          <w:trHeight w:val="702"/>
        </w:trPr>
        <w:tc>
          <w:tcPr>
            <w:tcW w:w="410" w:type="pct"/>
            <w:tcBorders>
              <w:top w:val="single" w:sz="6" w:space="0" w:color="000000"/>
              <w:bottom w:val="single" w:sz="6" w:space="0" w:color="000000"/>
            </w:tcBorders>
            <w:tcMar>
              <w:top w:w="20" w:type="nil"/>
              <w:left w:w="20" w:type="nil"/>
              <w:bottom w:w="20" w:type="nil"/>
              <w:right w:w="20" w:type="nil"/>
            </w:tcMar>
            <w:vAlign w:val="center"/>
          </w:tcPr>
          <w:p w14:paraId="30F1009C" w14:textId="5A96B94A" w:rsidR="00126E65" w:rsidRPr="000329EC" w:rsidRDefault="00126E65"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28B13A23" w14:textId="77777777" w:rsidR="00126E65" w:rsidRPr="00047FA7" w:rsidRDefault="00126E65" w:rsidP="00126E65">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Volume 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0ABF608D" w14:textId="698C1917" w:rsidR="00126E65" w:rsidRDefault="0079263D" w:rsidP="00126E65">
            <w:pPr>
              <w:widowControl w:val="0"/>
              <w:autoSpaceDE w:val="0"/>
              <w:autoSpaceDN w:val="0"/>
              <w:adjustRightInd w:val="0"/>
              <w:spacing w:before="60" w:after="60"/>
              <w:jc w:val="both"/>
              <w:outlineLvl w:val="0"/>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LTP</w:t>
            </w:r>
          </w:p>
          <w:p w14:paraId="4CE5B4F2" w14:textId="1E5A02BE" w:rsidR="0032674D" w:rsidRPr="0032674D" w:rsidRDefault="00BC143A" w:rsidP="0032674D">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 xml:space="preserve">Design </w:t>
            </w:r>
            <w:r w:rsidR="0032674D" w:rsidRPr="0032674D">
              <w:rPr>
                <w:rFonts w:ascii="Times New Roman" w:hAnsi="Times New Roman" w:cs="Times New Roman"/>
                <w:bCs/>
                <w:color w:val="000000"/>
                <w:sz w:val="22"/>
                <w:szCs w:val="22"/>
              </w:rPr>
              <w:t>Capacity of LTP</w:t>
            </w:r>
            <w:r>
              <w:rPr>
                <w:rFonts w:ascii="Times New Roman" w:hAnsi="Times New Roman" w:cs="Times New Roman"/>
                <w:bCs/>
                <w:color w:val="000000"/>
                <w:sz w:val="22"/>
                <w:szCs w:val="22"/>
              </w:rPr>
              <w:t xml:space="preserve"> in accordance with the Employer’s Requirements</w:t>
            </w:r>
          </w:p>
          <w:p w14:paraId="321025E9" w14:textId="6B9B1848" w:rsidR="0032674D" w:rsidRPr="00094B8A" w:rsidRDefault="003072F7" w:rsidP="0032674D">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sidRPr="00094B8A">
              <w:rPr>
                <w:rFonts w:ascii="Times New Roman" w:hAnsi="Times New Roman" w:cs="Times New Roman"/>
                <w:bCs/>
                <w:color w:val="000000"/>
                <w:sz w:val="22"/>
                <w:szCs w:val="22"/>
              </w:rPr>
              <w:t>Effluent quality in compliance with the requirements</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308B2347"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64D52725"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32674D" w:rsidRPr="00047FA7" w14:paraId="23DF5E28" w14:textId="77777777" w:rsidTr="008C6A53">
        <w:trPr>
          <w:trHeight w:val="237"/>
        </w:trPr>
        <w:tc>
          <w:tcPr>
            <w:tcW w:w="410" w:type="pct"/>
            <w:tcBorders>
              <w:top w:val="single" w:sz="6" w:space="0" w:color="000000"/>
              <w:bottom w:val="single" w:sz="6" w:space="0" w:color="000000"/>
            </w:tcBorders>
            <w:tcMar>
              <w:top w:w="20" w:type="nil"/>
              <w:left w:w="20" w:type="nil"/>
              <w:bottom w:w="20" w:type="nil"/>
              <w:right w:w="20" w:type="nil"/>
            </w:tcMar>
            <w:vAlign w:val="center"/>
          </w:tcPr>
          <w:p w14:paraId="1C930410" w14:textId="634F3096" w:rsidR="0032674D" w:rsidRPr="000329EC" w:rsidRDefault="0032674D"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4F0F92FB" w14:textId="05D67391" w:rsidR="0032674D" w:rsidRPr="00047FA7" w:rsidRDefault="00BC143A" w:rsidP="00126E65">
            <w:pPr>
              <w:widowControl w:val="0"/>
              <w:autoSpaceDE w:val="0"/>
              <w:autoSpaceDN w:val="0"/>
              <w:adjustRightInd w:val="0"/>
              <w:spacing w:before="60" w:after="60"/>
              <w:rPr>
                <w:rFonts w:ascii="Times New Roman" w:hAnsi="Times New Roman" w:cs="Times New Roman"/>
                <w:color w:val="000000"/>
                <w:sz w:val="22"/>
                <w:szCs w:val="22"/>
              </w:rPr>
            </w:pPr>
            <w:r>
              <w:rPr>
                <w:rFonts w:ascii="Times New Roman" w:hAnsi="Times New Roman" w:cs="Times New Roman"/>
                <w:color w:val="000000"/>
                <w:sz w:val="22"/>
                <w:szCs w:val="22"/>
              </w:rPr>
              <w:t>Volume 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349A8A55" w14:textId="2F33C8DC" w:rsidR="0032674D" w:rsidRDefault="003072F7" w:rsidP="00126E65">
            <w:pPr>
              <w:widowControl w:val="0"/>
              <w:autoSpaceDE w:val="0"/>
              <w:autoSpaceDN w:val="0"/>
              <w:adjustRightInd w:val="0"/>
              <w:spacing w:before="60" w:after="60"/>
              <w:jc w:val="both"/>
              <w:outlineLvl w:val="0"/>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WWTP</w:t>
            </w:r>
          </w:p>
          <w:p w14:paraId="7D0DDBF2" w14:textId="7B2C4B50" w:rsidR="00BC143A" w:rsidRPr="0032674D" w:rsidRDefault="00BC143A" w:rsidP="00BC143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bCs/>
                <w:color w:val="000000"/>
                <w:sz w:val="22"/>
                <w:szCs w:val="22"/>
              </w:rPr>
            </w:pPr>
            <w:r>
              <w:rPr>
                <w:rFonts w:ascii="Times New Roman" w:hAnsi="Times New Roman" w:cs="Times New Roman"/>
                <w:bCs/>
                <w:color w:val="000000"/>
                <w:sz w:val="22"/>
                <w:szCs w:val="22"/>
              </w:rPr>
              <w:t xml:space="preserve">Design </w:t>
            </w:r>
            <w:r w:rsidRPr="0032674D">
              <w:rPr>
                <w:rFonts w:ascii="Times New Roman" w:hAnsi="Times New Roman" w:cs="Times New Roman"/>
                <w:bCs/>
                <w:color w:val="000000"/>
                <w:sz w:val="22"/>
                <w:szCs w:val="22"/>
              </w:rPr>
              <w:t xml:space="preserve">Capacity of </w:t>
            </w:r>
            <w:r w:rsidR="000329EC">
              <w:rPr>
                <w:rFonts w:ascii="Times New Roman" w:hAnsi="Times New Roman" w:cs="Times New Roman"/>
                <w:bCs/>
                <w:color w:val="000000"/>
                <w:sz w:val="22"/>
                <w:szCs w:val="22"/>
              </w:rPr>
              <w:t>the WWTP</w:t>
            </w:r>
            <w:r>
              <w:rPr>
                <w:rFonts w:ascii="Times New Roman" w:hAnsi="Times New Roman" w:cs="Times New Roman"/>
                <w:bCs/>
                <w:color w:val="000000"/>
                <w:sz w:val="22"/>
                <w:szCs w:val="22"/>
              </w:rPr>
              <w:t xml:space="preserve"> in accordance with the Employer’s </w:t>
            </w:r>
            <w:r>
              <w:rPr>
                <w:rFonts w:ascii="Times New Roman" w:hAnsi="Times New Roman" w:cs="Times New Roman"/>
                <w:bCs/>
                <w:color w:val="000000"/>
                <w:sz w:val="22"/>
                <w:szCs w:val="22"/>
              </w:rPr>
              <w:lastRenderedPageBreak/>
              <w:t>Requirements</w:t>
            </w:r>
          </w:p>
          <w:p w14:paraId="18688CB1" w14:textId="53BE59E8" w:rsidR="00BC143A" w:rsidRDefault="00BC143A" w:rsidP="00094B8A">
            <w:pPr>
              <w:pStyle w:val="ListParagraph"/>
              <w:widowControl w:val="0"/>
              <w:numPr>
                <w:ilvl w:val="0"/>
                <w:numId w:val="1"/>
              </w:numPr>
              <w:autoSpaceDE w:val="0"/>
              <w:autoSpaceDN w:val="0"/>
              <w:adjustRightInd w:val="0"/>
              <w:spacing w:before="60" w:after="60"/>
              <w:jc w:val="both"/>
              <w:outlineLvl w:val="0"/>
              <w:rPr>
                <w:rFonts w:ascii="Times New Roman" w:eastAsia="Times New Roman" w:hAnsi="Times New Roman" w:cs="Times New Roman"/>
                <w:b/>
                <w:color w:val="000000"/>
                <w:sz w:val="22"/>
                <w:szCs w:val="22"/>
              </w:rPr>
            </w:pPr>
            <w:r w:rsidRPr="006C037E">
              <w:rPr>
                <w:rFonts w:ascii="Times New Roman" w:hAnsi="Times New Roman" w:cs="Times New Roman"/>
                <w:bCs/>
                <w:color w:val="000000"/>
                <w:sz w:val="22"/>
                <w:szCs w:val="22"/>
              </w:rPr>
              <w:t>Effluent quality in compliance with the requirements</w:t>
            </w:r>
          </w:p>
          <w:p w14:paraId="238697BA" w14:textId="1E063FDB" w:rsidR="003072F7" w:rsidRPr="00047FA7" w:rsidDel="0079263D" w:rsidRDefault="003072F7" w:rsidP="00126E65">
            <w:pPr>
              <w:widowControl w:val="0"/>
              <w:autoSpaceDE w:val="0"/>
              <w:autoSpaceDN w:val="0"/>
              <w:adjustRightInd w:val="0"/>
              <w:spacing w:before="60" w:after="60"/>
              <w:jc w:val="both"/>
              <w:outlineLvl w:val="0"/>
              <w:rPr>
                <w:rFonts w:ascii="Times New Roman" w:eastAsia="Times New Roman" w:hAnsi="Times New Roman" w:cs="Times New Roman"/>
                <w:b/>
                <w:color w:val="000000"/>
                <w:sz w:val="22"/>
                <w:szCs w:val="22"/>
              </w:rPr>
            </w:pP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7D778DAA" w14:textId="77777777" w:rsidR="0032674D" w:rsidRPr="00047FA7" w:rsidRDefault="0032674D"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6E829D74" w14:textId="77777777" w:rsidR="0032674D" w:rsidRPr="00047FA7" w:rsidRDefault="0032674D"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112ACF" w:rsidRPr="00047FA7" w14:paraId="0DAD466D" w14:textId="77777777" w:rsidTr="008C6A53">
        <w:trPr>
          <w:trHeight w:val="237"/>
        </w:trPr>
        <w:tc>
          <w:tcPr>
            <w:tcW w:w="410" w:type="pct"/>
            <w:tcBorders>
              <w:top w:val="single" w:sz="6" w:space="0" w:color="000000"/>
              <w:bottom w:val="single" w:sz="6" w:space="0" w:color="000000"/>
            </w:tcBorders>
            <w:tcMar>
              <w:top w:w="20" w:type="nil"/>
              <w:left w:w="20" w:type="nil"/>
              <w:bottom w:w="20" w:type="nil"/>
              <w:right w:w="20" w:type="nil"/>
            </w:tcMar>
            <w:vAlign w:val="center"/>
          </w:tcPr>
          <w:p w14:paraId="6EBCA096" w14:textId="77777777" w:rsidR="00112ACF" w:rsidRPr="000329EC" w:rsidRDefault="00112ACF"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55698BB5" w14:textId="2B2F05A0" w:rsidR="00112ACF" w:rsidRDefault="00112ACF" w:rsidP="00126E65">
            <w:pPr>
              <w:widowControl w:val="0"/>
              <w:autoSpaceDE w:val="0"/>
              <w:autoSpaceDN w:val="0"/>
              <w:adjustRightInd w:val="0"/>
              <w:spacing w:before="60" w:after="60"/>
              <w:rPr>
                <w:rFonts w:ascii="Times New Roman" w:hAnsi="Times New Roman" w:cs="Times New Roman"/>
                <w:color w:val="000000"/>
                <w:sz w:val="22"/>
                <w:szCs w:val="22"/>
              </w:rPr>
            </w:pPr>
            <w:r>
              <w:rPr>
                <w:rFonts w:ascii="Times New Roman" w:hAnsi="Times New Roman" w:cs="Times New Roman"/>
                <w:color w:val="000000"/>
                <w:sz w:val="22"/>
                <w:szCs w:val="22"/>
              </w:rPr>
              <w:t>Volume 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4D218A47" w14:textId="6E7A5504" w:rsidR="00112ACF" w:rsidRPr="008F1841" w:rsidRDefault="00112ACF" w:rsidP="00126E65">
            <w:pPr>
              <w:widowControl w:val="0"/>
              <w:autoSpaceDE w:val="0"/>
              <w:autoSpaceDN w:val="0"/>
              <w:adjustRightInd w:val="0"/>
              <w:spacing w:before="60" w:after="60"/>
              <w:jc w:val="both"/>
              <w:outlineLvl w:val="0"/>
              <w:rPr>
                <w:rFonts w:ascii="Times New Roman" w:eastAsia="Times New Roman" w:hAnsi="Times New Roman" w:cs="Times New Roman"/>
                <w:color w:val="000000"/>
                <w:sz w:val="22"/>
                <w:szCs w:val="22"/>
              </w:rPr>
            </w:pPr>
            <w:r w:rsidRPr="008F1841">
              <w:rPr>
                <w:rFonts w:ascii="Times New Roman" w:eastAsia="Times New Roman" w:hAnsi="Times New Roman" w:cs="Times New Roman"/>
                <w:color w:val="000000"/>
                <w:sz w:val="22"/>
                <w:szCs w:val="22"/>
              </w:rPr>
              <w:t>Submitted List of major equipment (Form 4.6.9.2) fulfils minimum requirements defined in the Volume 3.</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1AC2925F" w14:textId="77777777" w:rsidR="00112ACF" w:rsidRPr="00047FA7" w:rsidRDefault="00112ACF"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3576126A" w14:textId="77777777" w:rsidR="00112ACF" w:rsidRPr="00047FA7" w:rsidRDefault="00112ACF"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112ACF" w:rsidRPr="00047FA7" w14:paraId="4B5A4945" w14:textId="77777777" w:rsidTr="008C6A53">
        <w:trPr>
          <w:trHeight w:val="237"/>
        </w:trPr>
        <w:tc>
          <w:tcPr>
            <w:tcW w:w="410" w:type="pct"/>
            <w:tcBorders>
              <w:top w:val="single" w:sz="6" w:space="0" w:color="000000"/>
              <w:bottom w:val="single" w:sz="6" w:space="0" w:color="000000"/>
            </w:tcBorders>
            <w:tcMar>
              <w:top w:w="20" w:type="nil"/>
              <w:left w:w="20" w:type="nil"/>
              <w:bottom w:w="20" w:type="nil"/>
              <w:right w:w="20" w:type="nil"/>
            </w:tcMar>
            <w:vAlign w:val="center"/>
          </w:tcPr>
          <w:p w14:paraId="3E38F718" w14:textId="77777777" w:rsidR="00112ACF" w:rsidRPr="000329EC" w:rsidRDefault="00112ACF"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2A6C16C8" w14:textId="078B95EC" w:rsidR="00112ACF" w:rsidRDefault="00112ACF" w:rsidP="00126E65">
            <w:pPr>
              <w:widowControl w:val="0"/>
              <w:autoSpaceDE w:val="0"/>
              <w:autoSpaceDN w:val="0"/>
              <w:adjustRightInd w:val="0"/>
              <w:spacing w:before="60" w:after="60"/>
              <w:rPr>
                <w:rFonts w:ascii="Times New Roman" w:hAnsi="Times New Roman" w:cs="Times New Roman"/>
                <w:color w:val="000000"/>
                <w:sz w:val="22"/>
                <w:szCs w:val="22"/>
              </w:rPr>
            </w:pPr>
            <w:r>
              <w:rPr>
                <w:rFonts w:ascii="Times New Roman" w:hAnsi="Times New Roman" w:cs="Times New Roman"/>
                <w:color w:val="000000"/>
                <w:sz w:val="22"/>
                <w:szCs w:val="22"/>
              </w:rPr>
              <w:t>Volume 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0FB2BFF0" w14:textId="343872DE" w:rsidR="00112ACF" w:rsidRPr="008F1841" w:rsidRDefault="00112ACF" w:rsidP="00126E65">
            <w:pPr>
              <w:widowControl w:val="0"/>
              <w:autoSpaceDE w:val="0"/>
              <w:autoSpaceDN w:val="0"/>
              <w:adjustRightInd w:val="0"/>
              <w:spacing w:before="60" w:after="60"/>
              <w:jc w:val="both"/>
              <w:outlineLvl w:val="0"/>
              <w:rPr>
                <w:rFonts w:ascii="Times New Roman" w:eastAsia="Times New Roman" w:hAnsi="Times New Roman" w:cs="Times New Roman"/>
                <w:color w:val="000000"/>
                <w:sz w:val="22"/>
                <w:szCs w:val="22"/>
              </w:rPr>
            </w:pPr>
            <w:r w:rsidRPr="008F1841">
              <w:rPr>
                <w:rFonts w:ascii="Times New Roman" w:eastAsia="Times New Roman" w:hAnsi="Times New Roman" w:cs="Times New Roman"/>
                <w:color w:val="000000"/>
                <w:sz w:val="22"/>
                <w:szCs w:val="22"/>
              </w:rPr>
              <w:t>Submitted training programme has, as a minimum, encompassed all training requested in Volume 3.</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577A2663" w14:textId="77777777" w:rsidR="00112ACF" w:rsidRPr="00047FA7" w:rsidRDefault="00112ACF"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041F99C2" w14:textId="77777777" w:rsidR="00112ACF" w:rsidRPr="00047FA7" w:rsidRDefault="00112ACF"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32674D" w:rsidRPr="00047FA7" w14:paraId="1A267D29" w14:textId="77777777" w:rsidTr="00094B8A">
        <w:trPr>
          <w:trHeight w:val="702"/>
        </w:trPr>
        <w:tc>
          <w:tcPr>
            <w:tcW w:w="410" w:type="pct"/>
            <w:tcBorders>
              <w:top w:val="single" w:sz="6" w:space="0" w:color="000000"/>
              <w:bottom w:val="single" w:sz="6" w:space="0" w:color="000000"/>
            </w:tcBorders>
            <w:tcMar>
              <w:top w:w="20" w:type="nil"/>
              <w:left w:w="20" w:type="nil"/>
              <w:bottom w:w="20" w:type="nil"/>
              <w:right w:w="20" w:type="nil"/>
            </w:tcMar>
            <w:vAlign w:val="center"/>
          </w:tcPr>
          <w:p w14:paraId="30FC9574" w14:textId="7007C920" w:rsidR="0032674D" w:rsidRPr="000329EC" w:rsidRDefault="0032674D"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64FE5184" w14:textId="566D2832" w:rsidR="0032674D" w:rsidRPr="00047FA7" w:rsidRDefault="00BC143A" w:rsidP="00126E65">
            <w:pPr>
              <w:widowControl w:val="0"/>
              <w:autoSpaceDE w:val="0"/>
              <w:autoSpaceDN w:val="0"/>
              <w:adjustRightInd w:val="0"/>
              <w:spacing w:before="60" w:after="60"/>
              <w:rPr>
                <w:rFonts w:ascii="Times New Roman" w:hAnsi="Times New Roman" w:cs="Times New Roman"/>
                <w:color w:val="000000"/>
                <w:sz w:val="22"/>
                <w:szCs w:val="22"/>
              </w:rPr>
            </w:pPr>
            <w:r>
              <w:rPr>
                <w:rFonts w:ascii="Times New Roman" w:hAnsi="Times New Roman" w:cs="Times New Roman"/>
                <w:color w:val="000000"/>
                <w:sz w:val="22"/>
                <w:szCs w:val="22"/>
              </w:rPr>
              <w:t>Volume 3</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0B8A0EA5" w14:textId="0798CCF4" w:rsidR="0032674D" w:rsidRPr="00094B8A" w:rsidDel="0079263D" w:rsidRDefault="00BC143A" w:rsidP="00126E65">
            <w:pPr>
              <w:widowControl w:val="0"/>
              <w:autoSpaceDE w:val="0"/>
              <w:autoSpaceDN w:val="0"/>
              <w:adjustRightInd w:val="0"/>
              <w:spacing w:before="60" w:after="60"/>
              <w:jc w:val="both"/>
              <w:outlineLvl w:val="0"/>
              <w:rPr>
                <w:rFonts w:ascii="Times New Roman" w:eastAsia="Times New Roman" w:hAnsi="Times New Roman" w:cs="Times New Roman"/>
                <w:bCs/>
                <w:color w:val="000000"/>
                <w:sz w:val="22"/>
                <w:szCs w:val="22"/>
              </w:rPr>
            </w:pPr>
            <w:r w:rsidRPr="00094B8A">
              <w:rPr>
                <w:rFonts w:ascii="Times New Roman" w:eastAsia="Times New Roman" w:hAnsi="Times New Roman" w:cs="Times New Roman"/>
                <w:bCs/>
                <w:color w:val="000000"/>
                <w:sz w:val="22"/>
                <w:szCs w:val="22"/>
              </w:rPr>
              <w:t>Process description and calculations presented and in accordance with the Employer’s Requirements</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4A6093AD" w14:textId="77777777" w:rsidR="0032674D" w:rsidRPr="00047FA7" w:rsidRDefault="0032674D"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760E357A" w14:textId="77777777" w:rsidR="0032674D" w:rsidRPr="00047FA7" w:rsidRDefault="0032674D"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126E65" w:rsidRPr="00047FA7" w14:paraId="1D7E6451" w14:textId="77777777" w:rsidTr="008C6A53">
        <w:trPr>
          <w:trHeight w:val="1083"/>
        </w:trPr>
        <w:tc>
          <w:tcPr>
            <w:tcW w:w="410" w:type="pct"/>
            <w:tcBorders>
              <w:top w:val="single" w:sz="6" w:space="0" w:color="000000"/>
              <w:bottom w:val="single" w:sz="6" w:space="0" w:color="000000"/>
            </w:tcBorders>
            <w:tcMar>
              <w:top w:w="20" w:type="nil"/>
              <w:left w:w="20" w:type="nil"/>
              <w:bottom w:w="20" w:type="nil"/>
              <w:right w:w="20" w:type="nil"/>
            </w:tcMar>
            <w:vAlign w:val="center"/>
          </w:tcPr>
          <w:p w14:paraId="09DEFC72" w14:textId="75BBBA45" w:rsidR="00126E65" w:rsidRPr="000329EC" w:rsidRDefault="00126E65"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4A87472D" w14:textId="77777777" w:rsidR="00126E65" w:rsidRPr="00047FA7" w:rsidRDefault="00126E65" w:rsidP="00126E65">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Volumes 3 &amp; 5</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42C2782B" w14:textId="54CA12A3" w:rsidR="00126E65" w:rsidRPr="00047FA7" w:rsidRDefault="00126E65" w:rsidP="00126E65">
            <w:pPr>
              <w:widowControl w:val="0"/>
              <w:autoSpaceDE w:val="0"/>
              <w:autoSpaceDN w:val="0"/>
              <w:adjustRightInd w:val="0"/>
              <w:spacing w:before="60" w:after="60"/>
              <w:jc w:val="both"/>
              <w:outlineLvl w:val="0"/>
              <w:rPr>
                <w:rFonts w:ascii="Times New Roman" w:eastAsia="Times New Roman" w:hAnsi="Times New Roman" w:cs="Times New Roman"/>
                <w:color w:val="000000"/>
                <w:sz w:val="22"/>
                <w:szCs w:val="22"/>
              </w:rPr>
            </w:pPr>
            <w:r w:rsidRPr="00047FA7">
              <w:rPr>
                <w:rFonts w:ascii="Times New Roman" w:eastAsia="Times New Roman" w:hAnsi="Times New Roman" w:cs="Times New Roman"/>
                <w:b/>
                <w:color w:val="000000"/>
                <w:sz w:val="22"/>
                <w:szCs w:val="22"/>
              </w:rPr>
              <w:t xml:space="preserve">WWTP layout showing all </w:t>
            </w:r>
            <w:r w:rsidR="00BC143A">
              <w:rPr>
                <w:rFonts w:ascii="Times New Roman" w:eastAsia="Times New Roman" w:hAnsi="Times New Roman" w:cs="Times New Roman"/>
                <w:b/>
                <w:color w:val="000000"/>
                <w:sz w:val="22"/>
                <w:szCs w:val="22"/>
              </w:rPr>
              <w:t>facilities, piping and road infrastructure within the RWMC</w:t>
            </w:r>
            <w:r w:rsidRPr="00047FA7">
              <w:rPr>
                <w:rFonts w:ascii="Times New Roman" w:eastAsia="Times New Roman" w:hAnsi="Times New Roman" w:cs="Times New Roman"/>
                <w:color w:val="000000"/>
                <w:sz w:val="22"/>
                <w:szCs w:val="22"/>
              </w:rPr>
              <w:t xml:space="preserve"> is submitted and it is considered compliant.</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3988D5E6"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5182AEF2"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126E65" w:rsidRPr="00047FA7" w14:paraId="4164E83A" w14:textId="77777777" w:rsidTr="00094B8A">
        <w:trPr>
          <w:trHeight w:val="842"/>
        </w:trPr>
        <w:tc>
          <w:tcPr>
            <w:tcW w:w="410" w:type="pct"/>
            <w:tcBorders>
              <w:top w:val="single" w:sz="6" w:space="0" w:color="000000"/>
              <w:bottom w:val="single" w:sz="6" w:space="0" w:color="000000"/>
            </w:tcBorders>
            <w:tcMar>
              <w:top w:w="20" w:type="nil"/>
              <w:left w:w="20" w:type="nil"/>
              <w:bottom w:w="20" w:type="nil"/>
              <w:right w:w="20" w:type="nil"/>
            </w:tcMar>
            <w:vAlign w:val="center"/>
          </w:tcPr>
          <w:p w14:paraId="14DB2835" w14:textId="3DE5EDC4" w:rsidR="00126E65" w:rsidRPr="000329EC" w:rsidRDefault="00126E65" w:rsidP="000329EC">
            <w:pPr>
              <w:pStyle w:val="ListParagraph"/>
              <w:widowControl w:val="0"/>
              <w:numPr>
                <w:ilvl w:val="0"/>
                <w:numId w:val="2"/>
              </w:numPr>
              <w:autoSpaceDE w:val="0"/>
              <w:autoSpaceDN w:val="0"/>
              <w:adjustRightInd w:val="0"/>
              <w:spacing w:before="60" w:after="60"/>
              <w:outlineLvl w:val="0"/>
              <w:rPr>
                <w:rFonts w:ascii="Times New Roman" w:hAnsi="Times New Roman" w:cs="Times New Roman"/>
                <w:b/>
                <w:color w:val="000000"/>
                <w:sz w:val="22"/>
                <w:szCs w:val="22"/>
              </w:rPr>
            </w:pPr>
          </w:p>
        </w:tc>
        <w:tc>
          <w:tcPr>
            <w:tcW w:w="80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36A2363F" w14:textId="77777777" w:rsidR="00126E65" w:rsidRPr="00047FA7" w:rsidRDefault="00126E65" w:rsidP="00126E65">
            <w:pPr>
              <w:widowControl w:val="0"/>
              <w:autoSpaceDE w:val="0"/>
              <w:autoSpaceDN w:val="0"/>
              <w:adjustRightInd w:val="0"/>
              <w:spacing w:before="60" w:after="60"/>
              <w:rPr>
                <w:rFonts w:ascii="Times New Roman" w:hAnsi="Times New Roman" w:cs="Times New Roman"/>
                <w:color w:val="000000"/>
                <w:sz w:val="22"/>
                <w:szCs w:val="22"/>
              </w:rPr>
            </w:pPr>
            <w:r w:rsidRPr="00047FA7">
              <w:rPr>
                <w:rFonts w:ascii="Times New Roman" w:hAnsi="Times New Roman" w:cs="Times New Roman"/>
                <w:color w:val="000000"/>
                <w:sz w:val="22"/>
                <w:szCs w:val="22"/>
              </w:rPr>
              <w:t>Volumes 3 &amp; 5</w:t>
            </w:r>
          </w:p>
        </w:tc>
        <w:tc>
          <w:tcPr>
            <w:tcW w:w="2446" w:type="pct"/>
            <w:tcBorders>
              <w:top w:val="single" w:sz="6" w:space="0" w:color="000000"/>
              <w:bottom w:val="single" w:sz="6" w:space="0" w:color="000000"/>
            </w:tcBorders>
            <w:tcMar>
              <w:top w:w="20" w:type="nil"/>
              <w:left w:w="20" w:type="nil"/>
              <w:bottom w:w="20" w:type="nil"/>
              <w:right w:w="20" w:type="nil"/>
            </w:tcMar>
            <w:vAlign w:val="center"/>
          </w:tcPr>
          <w:p w14:paraId="0807E32F" w14:textId="3AFBEBA2" w:rsidR="00126E65" w:rsidRPr="00047FA7" w:rsidRDefault="00BC143A" w:rsidP="00126E65">
            <w:pPr>
              <w:widowControl w:val="0"/>
              <w:autoSpaceDE w:val="0"/>
              <w:autoSpaceDN w:val="0"/>
              <w:adjustRightInd w:val="0"/>
              <w:spacing w:before="60" w:after="60"/>
              <w:jc w:val="both"/>
              <w:outlineLvl w:val="0"/>
              <w:rPr>
                <w:rFonts w:ascii="Times New Roman" w:eastAsia="Times New Roman" w:hAnsi="Times New Roman" w:cs="Times New Roman"/>
                <w:color w:val="000000"/>
                <w:sz w:val="22"/>
                <w:szCs w:val="22"/>
              </w:rPr>
            </w:pPr>
            <w:r w:rsidRPr="00047FA7">
              <w:rPr>
                <w:rFonts w:ascii="Times New Roman" w:eastAsia="Times New Roman" w:hAnsi="Times New Roman" w:cs="Times New Roman"/>
                <w:b/>
                <w:color w:val="000000"/>
                <w:sz w:val="22"/>
                <w:szCs w:val="22"/>
              </w:rPr>
              <w:t>General arrangement drawing</w:t>
            </w:r>
            <w:r w:rsidR="00F971A9">
              <w:rPr>
                <w:rFonts w:ascii="Times New Roman" w:eastAsia="Times New Roman" w:hAnsi="Times New Roman" w:cs="Times New Roman"/>
                <w:b/>
                <w:color w:val="000000"/>
                <w:sz w:val="22"/>
                <w:szCs w:val="22"/>
              </w:rPr>
              <w:t>s</w:t>
            </w:r>
            <w:r w:rsidRPr="00047FA7">
              <w:rPr>
                <w:rFonts w:ascii="Times New Roman" w:eastAsia="Times New Roman" w:hAnsi="Times New Roman" w:cs="Times New Roman"/>
                <w:b/>
                <w:color w:val="000000"/>
                <w:sz w:val="22"/>
                <w:szCs w:val="22"/>
              </w:rPr>
              <w:t xml:space="preserve"> for all </w:t>
            </w:r>
            <w:r w:rsidR="00F971A9">
              <w:rPr>
                <w:rFonts w:ascii="Times New Roman" w:eastAsia="Times New Roman" w:hAnsi="Times New Roman" w:cs="Times New Roman"/>
                <w:b/>
                <w:color w:val="000000"/>
                <w:sz w:val="22"/>
                <w:szCs w:val="22"/>
              </w:rPr>
              <w:t>waste treatment facilities,</w:t>
            </w:r>
            <w:r w:rsidRPr="00047FA7">
              <w:rPr>
                <w:rFonts w:ascii="Times New Roman" w:eastAsia="Times New Roman" w:hAnsi="Times New Roman" w:cs="Times New Roman"/>
                <w:b/>
                <w:color w:val="000000"/>
                <w:sz w:val="22"/>
                <w:szCs w:val="22"/>
              </w:rPr>
              <w:t xml:space="preserve"> showing the main equipment</w:t>
            </w:r>
            <w:r w:rsidRPr="00047FA7">
              <w:rPr>
                <w:rFonts w:ascii="Times New Roman" w:eastAsia="Times New Roman" w:hAnsi="Times New Roman" w:cs="Times New Roman"/>
                <w:color w:val="000000"/>
                <w:sz w:val="22"/>
                <w:szCs w:val="22"/>
              </w:rPr>
              <w:t xml:space="preserve"> are submitted and considered compliant.</w:t>
            </w:r>
          </w:p>
        </w:tc>
        <w:tc>
          <w:tcPr>
            <w:tcW w:w="521" w:type="pct"/>
            <w:tcBorders>
              <w:top w:val="single" w:sz="6" w:space="0" w:color="000000"/>
              <w:bottom w:val="single" w:sz="6" w:space="0" w:color="000000"/>
            </w:tcBorders>
            <w:tcMar>
              <w:top w:w="20" w:type="nil"/>
              <w:left w:w="20" w:type="nil"/>
              <w:bottom w:w="20" w:type="nil"/>
              <w:right w:w="20" w:type="nil"/>
            </w:tcMar>
            <w:vAlign w:val="center"/>
          </w:tcPr>
          <w:p w14:paraId="31A342D0"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21" w:type="pct"/>
            <w:tcBorders>
              <w:top w:val="single" w:sz="6" w:space="0" w:color="000000"/>
              <w:bottom w:val="single" w:sz="6" w:space="0" w:color="000000"/>
            </w:tcBorders>
          </w:tcPr>
          <w:p w14:paraId="5F46FD01" w14:textId="77777777" w:rsidR="00126E65" w:rsidRPr="00047FA7" w:rsidRDefault="00126E65" w:rsidP="00126E65">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953D1D" w:rsidRPr="00047FA7" w14:paraId="6EB90531" w14:textId="77777777" w:rsidTr="00094B8A">
        <w:tblPrEx>
          <w:tblBorders>
            <w:top w:val="nil"/>
            <w:left w:val="nil"/>
            <w:bottom w:val="none" w:sz="0" w:space="0" w:color="auto"/>
            <w:right w:val="nil"/>
            <w:insideH w:val="none" w:sz="0" w:space="0" w:color="auto"/>
            <w:insideV w:val="none" w:sz="0" w:space="0" w:color="auto"/>
          </w:tblBorders>
        </w:tblPrEx>
        <w:trPr>
          <w:gridAfter w:val="1"/>
          <w:wAfter w:w="821" w:type="pct"/>
          <w:trHeight w:val="1548"/>
        </w:trPr>
        <w:tc>
          <w:tcPr>
            <w:tcW w:w="1212" w:type="pct"/>
            <w:gridSpan w:val="2"/>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313113F0" w14:textId="77777777" w:rsidR="00953D1D" w:rsidRPr="00047FA7" w:rsidRDefault="00953D1D" w:rsidP="00953D1D">
            <w:pPr>
              <w:widowControl w:val="0"/>
              <w:autoSpaceDE w:val="0"/>
              <w:autoSpaceDN w:val="0"/>
              <w:adjustRightInd w:val="0"/>
              <w:spacing w:before="60" w:after="60"/>
              <w:rPr>
                <w:rFonts w:ascii="Times New Roman" w:hAnsi="Times New Roman" w:cs="Times New Roman"/>
                <w:color w:val="000000"/>
                <w:sz w:val="22"/>
                <w:szCs w:val="22"/>
              </w:rPr>
            </w:pPr>
          </w:p>
          <w:p w14:paraId="42D6A3DF" w14:textId="77777777" w:rsidR="00953D1D" w:rsidRPr="00047FA7" w:rsidRDefault="00953D1D" w:rsidP="00953D1D">
            <w:pPr>
              <w:widowControl w:val="0"/>
              <w:autoSpaceDE w:val="0"/>
              <w:autoSpaceDN w:val="0"/>
              <w:adjustRightInd w:val="0"/>
              <w:spacing w:before="60" w:after="60"/>
              <w:rPr>
                <w:rFonts w:ascii="Times New Roman" w:hAnsi="Times New Roman" w:cs="Times New Roman"/>
                <w:b/>
                <w:color w:val="000000"/>
                <w:sz w:val="22"/>
                <w:szCs w:val="22"/>
              </w:rPr>
            </w:pPr>
            <w:r w:rsidRPr="00047FA7">
              <w:rPr>
                <w:rFonts w:ascii="Times New Roman" w:hAnsi="Times New Roman" w:cs="Times New Roman"/>
                <w:color w:val="000000"/>
                <w:sz w:val="22"/>
                <w:szCs w:val="22"/>
              </w:rPr>
              <w:t xml:space="preserve">TECHNICAL COMPLIANCE: </w:t>
            </w:r>
            <w:r w:rsidRPr="00047FA7">
              <w:rPr>
                <w:rFonts w:ascii="Times New Roman" w:hAnsi="Times New Roman" w:cs="Times New Roman"/>
                <w:b/>
                <w:color w:val="000000"/>
                <w:sz w:val="22"/>
                <w:szCs w:val="22"/>
              </w:rPr>
              <w:t xml:space="preserve">Compliant </w:t>
            </w:r>
            <w:r w:rsidRPr="00047FA7">
              <w:rPr>
                <w:rFonts w:ascii="Times New Roman" w:hAnsi="Times New Roman" w:cs="Times New Roman"/>
                <w:color w:val="000000"/>
                <w:sz w:val="22"/>
                <w:szCs w:val="22"/>
              </w:rPr>
              <w:t xml:space="preserve">or </w:t>
            </w:r>
            <w:r w:rsidRPr="00047FA7">
              <w:rPr>
                <w:rFonts w:ascii="Times New Roman" w:hAnsi="Times New Roman" w:cs="Times New Roman"/>
                <w:b/>
                <w:color w:val="000000"/>
                <w:sz w:val="22"/>
                <w:szCs w:val="22"/>
              </w:rPr>
              <w:t>Not compliant</w:t>
            </w:r>
          </w:p>
        </w:tc>
        <w:tc>
          <w:tcPr>
            <w:tcW w:w="2446" w:type="pct"/>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3F597901" w14:textId="77777777" w:rsidR="00953D1D" w:rsidRPr="00047FA7" w:rsidRDefault="00953D1D" w:rsidP="00953D1D">
            <w:pPr>
              <w:widowControl w:val="0"/>
              <w:autoSpaceDE w:val="0"/>
              <w:autoSpaceDN w:val="0"/>
              <w:adjustRightInd w:val="0"/>
              <w:spacing w:before="60" w:after="60"/>
              <w:rPr>
                <w:rFonts w:ascii="Times New Roman" w:hAnsi="Times New Roman" w:cs="Times New Roman"/>
                <w:color w:val="000000"/>
                <w:sz w:val="22"/>
                <w:szCs w:val="22"/>
              </w:rPr>
            </w:pPr>
          </w:p>
        </w:tc>
        <w:tc>
          <w:tcPr>
            <w:tcW w:w="521" w:type="pct"/>
            <w:tcBorders>
              <w:top w:val="single" w:sz="16" w:space="0" w:color="000000"/>
              <w:left w:val="single" w:sz="12" w:space="0" w:color="000000"/>
              <w:bottom w:val="single" w:sz="12" w:space="0" w:color="000000"/>
              <w:right w:val="single" w:sz="12" w:space="0" w:color="000000"/>
            </w:tcBorders>
          </w:tcPr>
          <w:p w14:paraId="6683F0C8" w14:textId="77777777" w:rsidR="00953D1D" w:rsidRPr="00047FA7" w:rsidRDefault="00953D1D" w:rsidP="00953D1D">
            <w:pPr>
              <w:widowControl w:val="0"/>
              <w:autoSpaceDE w:val="0"/>
              <w:autoSpaceDN w:val="0"/>
              <w:adjustRightInd w:val="0"/>
              <w:spacing w:before="60" w:after="60"/>
              <w:rPr>
                <w:rFonts w:ascii="Times New Roman" w:hAnsi="Times New Roman" w:cs="Times New Roman"/>
                <w:color w:val="000000"/>
                <w:sz w:val="22"/>
                <w:szCs w:val="22"/>
              </w:rPr>
            </w:pPr>
          </w:p>
        </w:tc>
      </w:tr>
    </w:tbl>
    <w:p w14:paraId="5F5FD511" w14:textId="77777777" w:rsidR="00C77FBE" w:rsidRPr="00047FA7" w:rsidRDefault="00C77FBE"/>
    <w:p w14:paraId="549B1169" w14:textId="77777777" w:rsidR="005B5CC0" w:rsidRPr="00047FA7" w:rsidRDefault="005B5CC0" w:rsidP="005B5CC0">
      <w:pPr>
        <w:keepLines/>
        <w:widowControl w:val="0"/>
        <w:autoSpaceDE w:val="0"/>
        <w:autoSpaceDN w:val="0"/>
        <w:adjustRightInd w:val="0"/>
        <w:spacing w:line="300" w:lineRule="atLeast"/>
        <w:jc w:val="both"/>
        <w:rPr>
          <w:rFonts w:ascii="Times" w:hAnsi="Times" w:cs="Times"/>
          <w:color w:val="000000"/>
          <w:sz w:val="26"/>
          <w:szCs w:val="26"/>
        </w:rPr>
      </w:pPr>
    </w:p>
    <w:p w14:paraId="5BF7CA40" w14:textId="77777777" w:rsidR="005B5CC0" w:rsidRPr="00047FA7" w:rsidRDefault="005B5CC0" w:rsidP="005B5CC0"/>
    <w:p w14:paraId="4C16E2AC" w14:textId="77777777" w:rsidR="005B5CC0" w:rsidRDefault="005B5CC0" w:rsidP="005B5CC0">
      <w:pPr>
        <w:widowControl w:val="0"/>
        <w:autoSpaceDE w:val="0"/>
        <w:autoSpaceDN w:val="0"/>
        <w:adjustRightInd w:val="0"/>
        <w:spacing w:after="240" w:line="300" w:lineRule="atLeast"/>
        <w:rPr>
          <w:rFonts w:ascii="Times" w:hAnsi="Times" w:cs="Times"/>
          <w:color w:val="000000"/>
        </w:rPr>
      </w:pPr>
      <w:r w:rsidRPr="00047FA7">
        <w:rPr>
          <w:rFonts w:ascii="Times" w:hAnsi="Times" w:cs="Times"/>
          <w:b/>
          <w:bCs/>
          <w:color w:val="000000"/>
          <w:sz w:val="26"/>
          <w:szCs w:val="26"/>
        </w:rPr>
        <w:t>Signature: ____________________</w:t>
      </w:r>
      <w:r>
        <w:rPr>
          <w:rFonts w:ascii="Times" w:hAnsi="Times" w:cs="Times"/>
          <w:b/>
          <w:bCs/>
          <w:color w:val="000000"/>
          <w:sz w:val="26"/>
          <w:szCs w:val="26"/>
        </w:rPr>
        <w:t xml:space="preserve"> </w:t>
      </w:r>
    </w:p>
    <w:p w14:paraId="54261907" w14:textId="77777777" w:rsidR="005B5CC0" w:rsidRDefault="005B5CC0"/>
    <w:sectPr w:rsidR="005B5CC0" w:rsidSect="00094B8A">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76158" w14:textId="77777777" w:rsidR="000A3458" w:rsidRDefault="000A3458" w:rsidP="00CD775C">
      <w:r>
        <w:separator/>
      </w:r>
    </w:p>
  </w:endnote>
  <w:endnote w:type="continuationSeparator" w:id="0">
    <w:p w14:paraId="47E13063" w14:textId="77777777" w:rsidR="000A3458" w:rsidRDefault="000A3458" w:rsidP="00CD7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3D3E8" w14:textId="77777777" w:rsidR="00CD775C" w:rsidRPr="00CD775C" w:rsidRDefault="00CD775C" w:rsidP="00CD775C">
    <w:pPr>
      <w:tabs>
        <w:tab w:val="right" w:pos="13750"/>
      </w:tabs>
      <w:rPr>
        <w:rFonts w:ascii="Times New Roman" w:eastAsia="Times New Roman" w:hAnsi="Times New Roman" w:cs="Times New Roman"/>
        <w:b/>
        <w:snapToGrid w:val="0"/>
        <w:sz w:val="18"/>
        <w:szCs w:val="20"/>
      </w:rPr>
    </w:pPr>
    <w:r w:rsidRPr="00CD775C">
      <w:rPr>
        <w:rFonts w:ascii="Times New Roman" w:eastAsia="Times New Roman" w:hAnsi="Times New Roman" w:cs="Times New Roman"/>
        <w:b/>
        <w:snapToGrid w:val="0"/>
        <w:sz w:val="18"/>
        <w:szCs w:val="20"/>
      </w:rPr>
      <w:t>Lot 1: Construction of the Regional Waste Management Centre in the City of Novi Sad</w:t>
    </w:r>
  </w:p>
  <w:p w14:paraId="6E4A63E8" w14:textId="77777777" w:rsidR="00CD775C" w:rsidRDefault="00CD77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79C75" w14:textId="77777777" w:rsidR="000A3458" w:rsidRDefault="000A3458" w:rsidP="00CD775C">
      <w:r>
        <w:separator/>
      </w:r>
    </w:p>
  </w:footnote>
  <w:footnote w:type="continuationSeparator" w:id="0">
    <w:p w14:paraId="4C919A48" w14:textId="77777777" w:rsidR="000A3458" w:rsidRDefault="000A3458" w:rsidP="00CD77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56BA7"/>
    <w:multiLevelType w:val="hybridMultilevel"/>
    <w:tmpl w:val="660A14C8"/>
    <w:lvl w:ilvl="0" w:tplc="FFFFFFFF">
      <w:start w:val="1"/>
      <w:numFmt w:val="lowerLetter"/>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 w15:restartNumberingAfterBreak="0">
    <w:nsid w:val="23D96EF6"/>
    <w:multiLevelType w:val="hybridMultilevel"/>
    <w:tmpl w:val="4618771A"/>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615094"/>
    <w:multiLevelType w:val="hybridMultilevel"/>
    <w:tmpl w:val="1F4E67A2"/>
    <w:lvl w:ilvl="0" w:tplc="FC0284D4">
      <w:start w:val="50"/>
      <w:numFmt w:val="bullet"/>
      <w:lvlText w:val="-"/>
      <w:lvlJc w:val="left"/>
      <w:pPr>
        <w:ind w:left="720" w:hanging="360"/>
      </w:pPr>
      <w:rPr>
        <w:rFonts w:ascii="Times" w:eastAsiaTheme="minorHAnsi" w:hAnsi="Times" w:cs="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loš Radosavljević">
    <w15:presenceInfo w15:providerId="AD" w15:userId="S-1-5-21-1487641033-1019195653-2548230883-307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879"/>
    <w:rsid w:val="00003EE1"/>
    <w:rsid w:val="00012215"/>
    <w:rsid w:val="0003089F"/>
    <w:rsid w:val="000329EC"/>
    <w:rsid w:val="000352D0"/>
    <w:rsid w:val="00047FA7"/>
    <w:rsid w:val="00062DCE"/>
    <w:rsid w:val="00067317"/>
    <w:rsid w:val="0009421A"/>
    <w:rsid w:val="00094B8A"/>
    <w:rsid w:val="000A3458"/>
    <w:rsid w:val="000B2708"/>
    <w:rsid w:val="000B5C72"/>
    <w:rsid w:val="000C7B5A"/>
    <w:rsid w:val="000D0442"/>
    <w:rsid w:val="000E4D53"/>
    <w:rsid w:val="001011D9"/>
    <w:rsid w:val="00103477"/>
    <w:rsid w:val="00112ACF"/>
    <w:rsid w:val="00125D95"/>
    <w:rsid w:val="0012698B"/>
    <w:rsid w:val="00126E65"/>
    <w:rsid w:val="001627A8"/>
    <w:rsid w:val="00181152"/>
    <w:rsid w:val="00191752"/>
    <w:rsid w:val="00192ECE"/>
    <w:rsid w:val="001E540D"/>
    <w:rsid w:val="001F0B7D"/>
    <w:rsid w:val="001F467D"/>
    <w:rsid w:val="002132C5"/>
    <w:rsid w:val="0023315E"/>
    <w:rsid w:val="002432F0"/>
    <w:rsid w:val="00272A16"/>
    <w:rsid w:val="00276710"/>
    <w:rsid w:val="00290C34"/>
    <w:rsid w:val="002B21D3"/>
    <w:rsid w:val="002B5B09"/>
    <w:rsid w:val="002C47A9"/>
    <w:rsid w:val="003072F7"/>
    <w:rsid w:val="00310B90"/>
    <w:rsid w:val="00311C8F"/>
    <w:rsid w:val="0032425B"/>
    <w:rsid w:val="0032674D"/>
    <w:rsid w:val="0033568A"/>
    <w:rsid w:val="00341AEF"/>
    <w:rsid w:val="00366857"/>
    <w:rsid w:val="003D6C2E"/>
    <w:rsid w:val="0040005E"/>
    <w:rsid w:val="00410925"/>
    <w:rsid w:val="00415D63"/>
    <w:rsid w:val="00431A69"/>
    <w:rsid w:val="00446BDF"/>
    <w:rsid w:val="004515BC"/>
    <w:rsid w:val="00453ADB"/>
    <w:rsid w:val="0045642A"/>
    <w:rsid w:val="0047229D"/>
    <w:rsid w:val="00496769"/>
    <w:rsid w:val="004B33F9"/>
    <w:rsid w:val="004B4F9B"/>
    <w:rsid w:val="004B721C"/>
    <w:rsid w:val="004D64E3"/>
    <w:rsid w:val="004E38C5"/>
    <w:rsid w:val="00504006"/>
    <w:rsid w:val="0051048B"/>
    <w:rsid w:val="00551D50"/>
    <w:rsid w:val="005645FF"/>
    <w:rsid w:val="00567FA0"/>
    <w:rsid w:val="00587CAF"/>
    <w:rsid w:val="005A48EF"/>
    <w:rsid w:val="005A6256"/>
    <w:rsid w:val="005B1334"/>
    <w:rsid w:val="005B5CC0"/>
    <w:rsid w:val="005F7748"/>
    <w:rsid w:val="006139AA"/>
    <w:rsid w:val="00631F5D"/>
    <w:rsid w:val="00636A46"/>
    <w:rsid w:val="00652206"/>
    <w:rsid w:val="00653D03"/>
    <w:rsid w:val="00664E1A"/>
    <w:rsid w:val="006863AD"/>
    <w:rsid w:val="0069740D"/>
    <w:rsid w:val="006A1E5C"/>
    <w:rsid w:val="006B2068"/>
    <w:rsid w:val="006C38D0"/>
    <w:rsid w:val="006E3E18"/>
    <w:rsid w:val="006F10B5"/>
    <w:rsid w:val="006F6460"/>
    <w:rsid w:val="007254DE"/>
    <w:rsid w:val="00731DB7"/>
    <w:rsid w:val="00774F09"/>
    <w:rsid w:val="00776820"/>
    <w:rsid w:val="0079263D"/>
    <w:rsid w:val="007A1BBA"/>
    <w:rsid w:val="007A7F99"/>
    <w:rsid w:val="007B6B79"/>
    <w:rsid w:val="007C1305"/>
    <w:rsid w:val="007C3A32"/>
    <w:rsid w:val="007D1F42"/>
    <w:rsid w:val="007D4DF3"/>
    <w:rsid w:val="008132F2"/>
    <w:rsid w:val="00823063"/>
    <w:rsid w:val="00837748"/>
    <w:rsid w:val="00840423"/>
    <w:rsid w:val="008415C5"/>
    <w:rsid w:val="008423FC"/>
    <w:rsid w:val="00856879"/>
    <w:rsid w:val="00870C77"/>
    <w:rsid w:val="00877E47"/>
    <w:rsid w:val="0089214E"/>
    <w:rsid w:val="008963E9"/>
    <w:rsid w:val="008B069F"/>
    <w:rsid w:val="008B25ED"/>
    <w:rsid w:val="008B2DB6"/>
    <w:rsid w:val="008B36F9"/>
    <w:rsid w:val="008C242D"/>
    <w:rsid w:val="008C44F1"/>
    <w:rsid w:val="008C6A53"/>
    <w:rsid w:val="008F1751"/>
    <w:rsid w:val="008F1841"/>
    <w:rsid w:val="0091063B"/>
    <w:rsid w:val="0094777C"/>
    <w:rsid w:val="00953D1D"/>
    <w:rsid w:val="00957F07"/>
    <w:rsid w:val="00961A51"/>
    <w:rsid w:val="0098270A"/>
    <w:rsid w:val="009B0999"/>
    <w:rsid w:val="009D3C66"/>
    <w:rsid w:val="009E2282"/>
    <w:rsid w:val="009E2D39"/>
    <w:rsid w:val="009E4D59"/>
    <w:rsid w:val="009E55DA"/>
    <w:rsid w:val="009E6650"/>
    <w:rsid w:val="00A314A8"/>
    <w:rsid w:val="00A3336C"/>
    <w:rsid w:val="00A42954"/>
    <w:rsid w:val="00A54518"/>
    <w:rsid w:val="00A71705"/>
    <w:rsid w:val="00A859C6"/>
    <w:rsid w:val="00A91EA5"/>
    <w:rsid w:val="00A93F9B"/>
    <w:rsid w:val="00AA724B"/>
    <w:rsid w:val="00AE0610"/>
    <w:rsid w:val="00AE2C70"/>
    <w:rsid w:val="00AF5907"/>
    <w:rsid w:val="00B0055F"/>
    <w:rsid w:val="00B057C4"/>
    <w:rsid w:val="00B2272A"/>
    <w:rsid w:val="00B22965"/>
    <w:rsid w:val="00B26391"/>
    <w:rsid w:val="00B27946"/>
    <w:rsid w:val="00B31602"/>
    <w:rsid w:val="00B473FC"/>
    <w:rsid w:val="00B76F46"/>
    <w:rsid w:val="00B905C6"/>
    <w:rsid w:val="00B95BC8"/>
    <w:rsid w:val="00BA306B"/>
    <w:rsid w:val="00BC143A"/>
    <w:rsid w:val="00BC4FF0"/>
    <w:rsid w:val="00C04736"/>
    <w:rsid w:val="00C17A30"/>
    <w:rsid w:val="00C212F0"/>
    <w:rsid w:val="00C22461"/>
    <w:rsid w:val="00C360BE"/>
    <w:rsid w:val="00C50B30"/>
    <w:rsid w:val="00C6693F"/>
    <w:rsid w:val="00C75D47"/>
    <w:rsid w:val="00C760C7"/>
    <w:rsid w:val="00C77D0E"/>
    <w:rsid w:val="00C77FBE"/>
    <w:rsid w:val="00CD775C"/>
    <w:rsid w:val="00D37423"/>
    <w:rsid w:val="00D558C2"/>
    <w:rsid w:val="00D64358"/>
    <w:rsid w:val="00D73811"/>
    <w:rsid w:val="00D75FAC"/>
    <w:rsid w:val="00D80D6C"/>
    <w:rsid w:val="00D84BA5"/>
    <w:rsid w:val="00D84C88"/>
    <w:rsid w:val="00D91268"/>
    <w:rsid w:val="00D918BB"/>
    <w:rsid w:val="00DA5E3E"/>
    <w:rsid w:val="00DB0AB9"/>
    <w:rsid w:val="00DB48A9"/>
    <w:rsid w:val="00DC2918"/>
    <w:rsid w:val="00DD1B39"/>
    <w:rsid w:val="00DE18BF"/>
    <w:rsid w:val="00DF0E0B"/>
    <w:rsid w:val="00E01D8E"/>
    <w:rsid w:val="00E160EB"/>
    <w:rsid w:val="00E20AAF"/>
    <w:rsid w:val="00E312ED"/>
    <w:rsid w:val="00E66D10"/>
    <w:rsid w:val="00E7049B"/>
    <w:rsid w:val="00E8252B"/>
    <w:rsid w:val="00E94641"/>
    <w:rsid w:val="00E95F91"/>
    <w:rsid w:val="00ED6320"/>
    <w:rsid w:val="00EE3E9C"/>
    <w:rsid w:val="00EE6389"/>
    <w:rsid w:val="00EF2133"/>
    <w:rsid w:val="00F53B16"/>
    <w:rsid w:val="00F74E5F"/>
    <w:rsid w:val="00F87442"/>
    <w:rsid w:val="00F921B9"/>
    <w:rsid w:val="00F92B5A"/>
    <w:rsid w:val="00F945F8"/>
    <w:rsid w:val="00F971A9"/>
    <w:rsid w:val="00F97E3F"/>
    <w:rsid w:val="00FA2558"/>
    <w:rsid w:val="00FA5E9C"/>
    <w:rsid w:val="00FB5E50"/>
    <w:rsid w:val="00FC6638"/>
    <w:rsid w:val="00FD2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9CC3B"/>
  <w15:chartTrackingRefBased/>
  <w15:docId w15:val="{9F4AA68B-485A-4568-A17A-30286425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5F"/>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3FC"/>
    <w:pPr>
      <w:ind w:left="720"/>
      <w:contextualSpacing/>
    </w:pPr>
  </w:style>
  <w:style w:type="character" w:styleId="CommentReference">
    <w:name w:val="annotation reference"/>
    <w:basedOn w:val="DefaultParagraphFont"/>
    <w:uiPriority w:val="99"/>
    <w:semiHidden/>
    <w:unhideWhenUsed/>
    <w:rsid w:val="00840423"/>
    <w:rPr>
      <w:sz w:val="16"/>
      <w:szCs w:val="16"/>
    </w:rPr>
  </w:style>
  <w:style w:type="paragraph" w:styleId="CommentText">
    <w:name w:val="annotation text"/>
    <w:basedOn w:val="Normal"/>
    <w:link w:val="CommentTextChar"/>
    <w:uiPriority w:val="99"/>
    <w:unhideWhenUsed/>
    <w:rsid w:val="00840423"/>
    <w:rPr>
      <w:sz w:val="20"/>
      <w:szCs w:val="20"/>
    </w:rPr>
  </w:style>
  <w:style w:type="character" w:customStyle="1" w:styleId="CommentTextChar">
    <w:name w:val="Comment Text Char"/>
    <w:basedOn w:val="DefaultParagraphFont"/>
    <w:link w:val="CommentText"/>
    <w:uiPriority w:val="99"/>
    <w:rsid w:val="00840423"/>
    <w:rPr>
      <w:sz w:val="20"/>
      <w:szCs w:val="20"/>
      <w:lang w:val="en-GB"/>
    </w:rPr>
  </w:style>
  <w:style w:type="paragraph" w:styleId="Header">
    <w:name w:val="header"/>
    <w:basedOn w:val="Normal"/>
    <w:link w:val="HeaderChar"/>
    <w:uiPriority w:val="99"/>
    <w:unhideWhenUsed/>
    <w:rsid w:val="00CD775C"/>
    <w:pPr>
      <w:tabs>
        <w:tab w:val="center" w:pos="4680"/>
        <w:tab w:val="right" w:pos="9360"/>
      </w:tabs>
    </w:pPr>
  </w:style>
  <w:style w:type="character" w:customStyle="1" w:styleId="HeaderChar">
    <w:name w:val="Header Char"/>
    <w:basedOn w:val="DefaultParagraphFont"/>
    <w:link w:val="Header"/>
    <w:uiPriority w:val="99"/>
    <w:rsid w:val="00CD775C"/>
    <w:rPr>
      <w:sz w:val="24"/>
      <w:szCs w:val="24"/>
      <w:lang w:val="en-GB"/>
    </w:rPr>
  </w:style>
  <w:style w:type="paragraph" w:styleId="Footer">
    <w:name w:val="footer"/>
    <w:basedOn w:val="Normal"/>
    <w:link w:val="FooterChar"/>
    <w:uiPriority w:val="99"/>
    <w:unhideWhenUsed/>
    <w:rsid w:val="00CD775C"/>
    <w:pPr>
      <w:tabs>
        <w:tab w:val="center" w:pos="4680"/>
        <w:tab w:val="right" w:pos="9360"/>
      </w:tabs>
    </w:pPr>
  </w:style>
  <w:style w:type="character" w:customStyle="1" w:styleId="FooterChar">
    <w:name w:val="Footer Char"/>
    <w:basedOn w:val="DefaultParagraphFont"/>
    <w:link w:val="Footer"/>
    <w:uiPriority w:val="99"/>
    <w:rsid w:val="00CD775C"/>
    <w:rPr>
      <w:sz w:val="24"/>
      <w:szCs w:val="24"/>
      <w:lang w:val="en-GB"/>
    </w:rPr>
  </w:style>
  <w:style w:type="paragraph" w:styleId="BalloonText">
    <w:name w:val="Balloon Text"/>
    <w:basedOn w:val="Normal"/>
    <w:link w:val="BalloonTextChar"/>
    <w:uiPriority w:val="99"/>
    <w:semiHidden/>
    <w:unhideWhenUsed/>
    <w:rsid w:val="000352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2D0"/>
    <w:rPr>
      <w:rFonts w:ascii="Segoe UI" w:hAnsi="Segoe UI" w:cs="Segoe UI"/>
      <w:sz w:val="18"/>
      <w:szCs w:val="18"/>
      <w:lang w:val="en-GB"/>
    </w:rPr>
  </w:style>
  <w:style w:type="paragraph" w:styleId="Revision">
    <w:name w:val="Revision"/>
    <w:hidden/>
    <w:uiPriority w:val="99"/>
    <w:semiHidden/>
    <w:rsid w:val="009B0999"/>
    <w:pPr>
      <w:spacing w:after="0" w:line="240" w:lineRule="auto"/>
    </w:pPr>
    <w:rPr>
      <w:sz w:val="24"/>
      <w:szCs w:val="24"/>
      <w:lang w:val="en-GB"/>
    </w:rPr>
  </w:style>
  <w:style w:type="paragraph" w:styleId="CommentSubject">
    <w:name w:val="annotation subject"/>
    <w:basedOn w:val="CommentText"/>
    <w:next w:val="CommentText"/>
    <w:link w:val="CommentSubjectChar"/>
    <w:uiPriority w:val="99"/>
    <w:semiHidden/>
    <w:unhideWhenUsed/>
    <w:rsid w:val="001E540D"/>
    <w:rPr>
      <w:b/>
      <w:bCs/>
    </w:rPr>
  </w:style>
  <w:style w:type="character" w:customStyle="1" w:styleId="CommentSubjectChar">
    <w:name w:val="Comment Subject Char"/>
    <w:basedOn w:val="CommentTextChar"/>
    <w:link w:val="CommentSubject"/>
    <w:uiPriority w:val="99"/>
    <w:semiHidden/>
    <w:rsid w:val="001E540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0C815-15F5-4521-B9E6-43725F956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2243</Words>
  <Characters>12788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Jezdić</dc:creator>
  <cp:keywords/>
  <dc:description/>
  <cp:lastModifiedBy>Miloš Radosavljević</cp:lastModifiedBy>
  <cp:revision>9</cp:revision>
  <dcterms:created xsi:type="dcterms:W3CDTF">2025-03-19T17:30:00Z</dcterms:created>
  <dcterms:modified xsi:type="dcterms:W3CDTF">2025-05-19T09:13:00Z</dcterms:modified>
</cp:coreProperties>
</file>