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576" w14:textId="31EFE51E" w:rsidR="00D07BDC" w:rsidRPr="00417F02" w:rsidRDefault="00D07BDC" w:rsidP="00D07BDC">
      <w:pPr>
        <w:pStyle w:val="BodyA"/>
        <w:jc w:val="center"/>
        <w:rPr>
          <w:rFonts w:cs="Arial"/>
          <w:b/>
          <w:bCs/>
          <w:lang w:val="en-GB"/>
        </w:rPr>
      </w:pPr>
      <w:r w:rsidRPr="00417F02">
        <w:rPr>
          <w:rFonts w:cs="Arial"/>
          <w:b/>
          <w:bCs/>
        </w:rPr>
        <w:t>Support to IPA Programming, Training and Project Preparation – Project Preparation Facility 7 (</w:t>
      </w:r>
      <w:r w:rsidRPr="00417F02">
        <w:rPr>
          <w:rFonts w:cs="Arial"/>
          <w:b/>
          <w:bCs/>
          <w:lang w:val="it-IT"/>
        </w:rPr>
        <w:t>PPF 7)</w:t>
      </w:r>
    </w:p>
    <w:p w14:paraId="6F3D23CE" w14:textId="0A7E7F8C" w:rsidR="00E805F1" w:rsidRPr="00417F02" w:rsidRDefault="00E805F1" w:rsidP="00E805F1">
      <w:pPr>
        <w:tabs>
          <w:tab w:val="left" w:pos="6555"/>
        </w:tabs>
        <w:spacing w:after="120" w:line="240" w:lineRule="auto"/>
        <w:rPr>
          <w:rFonts w:ascii="Arial" w:eastAsia="Arial Unicode MS" w:hAnsi="Arial" w:cs="Arial"/>
          <w:sz w:val="20"/>
          <w:szCs w:val="20"/>
          <w:u w:color="000000"/>
        </w:rPr>
      </w:pPr>
    </w:p>
    <w:p w14:paraId="49C37952" w14:textId="77777777" w:rsidR="00417F02" w:rsidRPr="00417F02" w:rsidRDefault="00417F02" w:rsidP="00417F02">
      <w:pPr>
        <w:pStyle w:val="BodyA"/>
        <w:jc w:val="center"/>
        <w:rPr>
          <w:rFonts w:cs="Arial"/>
          <w:color w:val="auto"/>
        </w:rPr>
      </w:pPr>
      <w:r w:rsidRPr="00417F02">
        <w:rPr>
          <w:rFonts w:cs="Arial"/>
          <w:b/>
          <w:bCs/>
        </w:rPr>
        <w:t>TERMS OF REFERENCE</w:t>
      </w:r>
    </w:p>
    <w:p w14:paraId="6B121840" w14:textId="49A60EC5" w:rsidR="00417F02" w:rsidRPr="00417F02" w:rsidRDefault="00417F02" w:rsidP="00417F02">
      <w:pPr>
        <w:pStyle w:val="BodyA"/>
        <w:jc w:val="center"/>
        <w:rPr>
          <w:rFonts w:cs="Arial"/>
          <w:color w:val="auto"/>
        </w:rPr>
      </w:pPr>
      <w:r w:rsidRPr="00417F02">
        <w:rPr>
          <w:rFonts w:cs="Arial"/>
          <w:b/>
          <w:bCs/>
        </w:rPr>
        <w:t>Title of Activity:</w:t>
      </w:r>
      <w:r w:rsidRPr="00417F02">
        <w:rPr>
          <w:rFonts w:cs="Arial"/>
          <w:b/>
          <w:bCs/>
          <w:lang w:val="it-IT"/>
        </w:rPr>
        <w:t xml:space="preserve"> </w:t>
      </w:r>
      <w:r w:rsidR="004F3929">
        <w:rPr>
          <w:rFonts w:cs="Arial"/>
          <w:b/>
          <w:lang w:val="en-GB" w:eastAsia="ar-SA"/>
        </w:rPr>
        <w:t>Senior</w:t>
      </w:r>
      <w:r w:rsidRPr="00417F02">
        <w:rPr>
          <w:rFonts w:cs="Arial"/>
          <w:b/>
          <w:lang w:val="en-GB" w:eastAsia="ar-SA"/>
        </w:rPr>
        <w:t xml:space="preserve"> Non-Key Expert for Visibility</w:t>
      </w:r>
      <w:r>
        <w:rPr>
          <w:rFonts w:cs="Arial"/>
          <w:b/>
          <w:lang w:val="en-GB" w:eastAsia="ar-SA"/>
        </w:rPr>
        <w:t>,</w:t>
      </w:r>
      <w:r w:rsidRPr="00417F02">
        <w:rPr>
          <w:rFonts w:cs="Arial"/>
          <w:b/>
          <w:lang w:val="en-GB" w:eastAsia="ar-SA"/>
        </w:rPr>
        <w:t xml:space="preserve"> Communication</w:t>
      </w:r>
      <w:r>
        <w:rPr>
          <w:rFonts w:cs="Arial"/>
          <w:b/>
          <w:lang w:val="en-GB" w:eastAsia="ar-SA"/>
        </w:rPr>
        <w:t xml:space="preserve"> </w:t>
      </w:r>
      <w:r w:rsidRPr="00417F02">
        <w:rPr>
          <w:rFonts w:cs="Arial"/>
          <w:b/>
          <w:lang w:val="en-GB" w:eastAsia="ar-SA"/>
        </w:rPr>
        <w:t xml:space="preserve">and Dissemination </w:t>
      </w:r>
    </w:p>
    <w:tbl>
      <w:tblPr>
        <w:tblW w:w="0" w:type="auto"/>
        <w:jc w:val="center"/>
        <w:shd w:val="clear" w:color="auto" w:fill="CED7E7"/>
        <w:tblLayout w:type="fixed"/>
        <w:tblLook w:val="0000" w:firstRow="0" w:lastRow="0" w:firstColumn="0" w:lastColumn="0" w:noHBand="0" w:noVBand="0"/>
      </w:tblPr>
      <w:tblGrid>
        <w:gridCol w:w="4068"/>
        <w:gridCol w:w="5218"/>
      </w:tblGrid>
      <w:tr w:rsidR="00417F02" w:rsidRPr="00417F02" w14:paraId="58FDCD9A" w14:textId="77777777" w:rsidTr="00D5748C">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4ACF" w14:textId="77777777" w:rsidR="00417F02" w:rsidRPr="00417F02" w:rsidRDefault="00417F02" w:rsidP="00D5748C">
            <w:pPr>
              <w:pStyle w:val="BodyA"/>
              <w:spacing w:before="60" w:after="60"/>
              <w:rPr>
                <w:rFonts w:cs="Arial"/>
              </w:rPr>
            </w:pPr>
            <w:r w:rsidRPr="00417F02">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AEE8" w14:textId="7D0CE479" w:rsidR="00417F02" w:rsidRPr="00417F02" w:rsidRDefault="004F3929" w:rsidP="00D5748C">
            <w:pPr>
              <w:pStyle w:val="NoSpacing1"/>
              <w:spacing w:before="60" w:after="60"/>
              <w:jc w:val="left"/>
              <w:rPr>
                <w:rFonts w:ascii="Arial" w:hAnsi="Arial" w:cs="Arial"/>
                <w:b/>
                <w:bCs/>
                <w:sz w:val="20"/>
                <w:szCs w:val="20"/>
              </w:rPr>
            </w:pPr>
            <w:r>
              <w:rPr>
                <w:rFonts w:ascii="Arial" w:hAnsi="Arial" w:cs="Arial"/>
                <w:b/>
                <w:bCs/>
                <w:sz w:val="20"/>
                <w:szCs w:val="20"/>
              </w:rPr>
              <w:t>Senior</w:t>
            </w:r>
            <w:r w:rsidR="00417F02" w:rsidRPr="00417F02">
              <w:rPr>
                <w:rFonts w:ascii="Arial" w:hAnsi="Arial" w:cs="Arial"/>
                <w:b/>
                <w:bCs/>
                <w:sz w:val="20"/>
                <w:szCs w:val="20"/>
              </w:rPr>
              <w:t xml:space="preserve"> Non- Key</w:t>
            </w:r>
            <w:r w:rsidR="00417F02">
              <w:rPr>
                <w:rFonts w:ascii="Arial" w:hAnsi="Arial" w:cs="Arial"/>
                <w:b/>
                <w:bCs/>
                <w:sz w:val="20"/>
                <w:szCs w:val="20"/>
              </w:rPr>
              <w:t xml:space="preserve"> Expert</w:t>
            </w:r>
          </w:p>
        </w:tc>
      </w:tr>
      <w:tr w:rsidR="00417F02" w:rsidRPr="00417F02" w14:paraId="0B785692" w14:textId="77777777" w:rsidTr="00D5748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6630" w14:textId="77777777" w:rsidR="00417F02" w:rsidRPr="00417F02" w:rsidRDefault="00417F02" w:rsidP="00D5748C">
            <w:pPr>
              <w:pStyle w:val="BodyA"/>
              <w:spacing w:before="60" w:after="60"/>
              <w:rPr>
                <w:rFonts w:cs="Arial"/>
              </w:rPr>
            </w:pPr>
            <w:r w:rsidRPr="00417F02">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FFB9" w14:textId="530036B1" w:rsidR="00417F02" w:rsidRPr="00417F02" w:rsidRDefault="00417F02" w:rsidP="00FC48CA">
            <w:pPr>
              <w:pStyle w:val="BodyA"/>
              <w:spacing w:before="60" w:after="60"/>
              <w:rPr>
                <w:rFonts w:cs="Arial"/>
                <w:lang w:val="it-IT"/>
              </w:rPr>
            </w:pPr>
            <w:r w:rsidRPr="00417F02">
              <w:rPr>
                <w:rFonts w:cs="Arial"/>
              </w:rPr>
              <w:t xml:space="preserve">From </w:t>
            </w:r>
            <w:r w:rsidR="00FC48CA">
              <w:rPr>
                <w:rFonts w:cs="Arial"/>
                <w:lang w:val="it-IT"/>
              </w:rPr>
              <w:t xml:space="preserve">April </w:t>
            </w:r>
            <w:r>
              <w:rPr>
                <w:rFonts w:cs="Arial"/>
                <w:lang w:val="it-IT"/>
              </w:rPr>
              <w:t>20</w:t>
            </w:r>
            <w:r w:rsidR="004F3929">
              <w:rPr>
                <w:rFonts w:cs="Arial"/>
                <w:lang w:val="it-IT"/>
              </w:rPr>
              <w:t>22</w:t>
            </w:r>
            <w:r w:rsidRPr="00417F02">
              <w:rPr>
                <w:rFonts w:cs="Arial"/>
                <w:lang w:val="it-IT"/>
              </w:rPr>
              <w:t xml:space="preserve"> to June 20</w:t>
            </w:r>
            <w:r w:rsidR="004F3929">
              <w:rPr>
                <w:rFonts w:cs="Arial"/>
                <w:lang w:val="it-IT"/>
              </w:rPr>
              <w:t>22</w:t>
            </w:r>
          </w:p>
        </w:tc>
      </w:tr>
      <w:tr w:rsidR="00417F02" w:rsidRPr="00417F02" w14:paraId="1B4A0BBA" w14:textId="77777777" w:rsidTr="00D5748C">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DC3FB" w14:textId="77777777" w:rsidR="00417F02" w:rsidRPr="00417F02" w:rsidRDefault="00417F02" w:rsidP="00D5748C">
            <w:pPr>
              <w:pStyle w:val="BodyA"/>
              <w:spacing w:before="60" w:after="60"/>
              <w:rPr>
                <w:rFonts w:cs="Arial"/>
              </w:rPr>
            </w:pPr>
            <w:r w:rsidRPr="00417F02">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43CB8" w14:textId="641349B9" w:rsidR="00417F02" w:rsidRPr="00417F02" w:rsidRDefault="00BD6C44" w:rsidP="00D5748C">
            <w:pPr>
              <w:rPr>
                <w:rFonts w:ascii="Arial" w:hAnsi="Arial" w:cs="Arial"/>
                <w:sz w:val="20"/>
                <w:szCs w:val="20"/>
              </w:rPr>
            </w:pPr>
            <w:r>
              <w:rPr>
                <w:rFonts w:ascii="Arial" w:hAnsi="Arial" w:cs="Arial"/>
                <w:sz w:val="20"/>
                <w:szCs w:val="20"/>
                <w:lang w:val="en-GB" w:eastAsia="en-GB"/>
              </w:rPr>
              <w:t xml:space="preserve">Up to </w:t>
            </w:r>
            <w:r w:rsidR="00606ACC">
              <w:rPr>
                <w:rFonts w:ascii="Arial" w:hAnsi="Arial" w:cs="Arial"/>
                <w:sz w:val="20"/>
                <w:szCs w:val="20"/>
                <w:lang w:val="en-GB" w:eastAsia="en-GB"/>
              </w:rPr>
              <w:t>2</w:t>
            </w:r>
            <w:r w:rsidR="004143DE">
              <w:rPr>
                <w:rFonts w:ascii="Arial" w:hAnsi="Arial" w:cs="Arial"/>
                <w:sz w:val="20"/>
                <w:szCs w:val="20"/>
                <w:lang w:val="en-GB" w:eastAsia="en-GB"/>
              </w:rPr>
              <w:t>5</w:t>
            </w:r>
            <w:r w:rsidR="00417F02" w:rsidRPr="00417F02">
              <w:rPr>
                <w:rFonts w:ascii="Arial" w:hAnsi="Arial" w:cs="Arial"/>
                <w:sz w:val="20"/>
                <w:szCs w:val="20"/>
                <w:lang w:val="en-GB" w:eastAsia="ar-SA"/>
              </w:rPr>
              <w:t xml:space="preserve"> </w:t>
            </w:r>
            <w:r>
              <w:rPr>
                <w:rFonts w:ascii="Arial" w:hAnsi="Arial" w:cs="Arial"/>
                <w:sz w:val="20"/>
                <w:szCs w:val="20"/>
                <w:lang w:val="en-GB" w:eastAsia="ar-SA"/>
              </w:rPr>
              <w:t>WD</w:t>
            </w:r>
          </w:p>
        </w:tc>
      </w:tr>
      <w:tr w:rsidR="00417F02" w:rsidRPr="00417F02" w14:paraId="0C4A155D" w14:textId="77777777" w:rsidTr="00D5748C">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B0D8" w14:textId="77777777" w:rsidR="00417F02" w:rsidRPr="00417F02" w:rsidRDefault="00417F02" w:rsidP="00D5748C">
            <w:pPr>
              <w:pStyle w:val="BodyA"/>
              <w:spacing w:before="60" w:after="60"/>
              <w:rPr>
                <w:rFonts w:cs="Arial"/>
              </w:rPr>
            </w:pPr>
            <w:r w:rsidRPr="00417F02">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12E1" w14:textId="187D6FDA" w:rsidR="00417F02" w:rsidRPr="00417F02" w:rsidRDefault="00417F02" w:rsidP="00D5748C">
            <w:pPr>
              <w:pStyle w:val="BodyA"/>
              <w:spacing w:before="60" w:after="60"/>
              <w:rPr>
                <w:rFonts w:cs="Arial"/>
                <w:i/>
                <w:iCs/>
              </w:rPr>
            </w:pPr>
            <w:r w:rsidRPr="00417F02">
              <w:rPr>
                <w:rFonts w:cs="Arial"/>
                <w:lang w:val="en-GB" w:eastAsia="ar-SA"/>
              </w:rPr>
              <w:t xml:space="preserve">Technical assistance to ensure the enforcement of </w:t>
            </w:r>
            <w:r w:rsidR="004F3929">
              <w:rPr>
                <w:rFonts w:cs="Arial"/>
                <w:lang w:val="en-GB" w:eastAsia="ar-SA"/>
              </w:rPr>
              <w:t xml:space="preserve">project </w:t>
            </w:r>
            <w:r w:rsidR="004F3929" w:rsidRPr="00417F02">
              <w:rPr>
                <w:rFonts w:cs="Arial"/>
                <w:lang w:val="en-GB" w:eastAsia="ar-SA"/>
              </w:rPr>
              <w:t>visibility</w:t>
            </w:r>
            <w:r w:rsidR="004F3929">
              <w:rPr>
                <w:rFonts w:cs="Arial"/>
                <w:lang w:val="en-GB" w:eastAsia="ar-SA"/>
              </w:rPr>
              <w:t xml:space="preserve">, </w:t>
            </w:r>
            <w:r w:rsidRPr="00417F02">
              <w:rPr>
                <w:rFonts w:cs="Arial"/>
                <w:lang w:val="en-GB" w:eastAsia="ar-SA"/>
              </w:rPr>
              <w:t>communication</w:t>
            </w:r>
            <w:r w:rsidR="004F3929">
              <w:rPr>
                <w:rFonts w:cs="Arial"/>
                <w:lang w:val="en-GB" w:eastAsia="ar-SA"/>
              </w:rPr>
              <w:t xml:space="preserve"> and</w:t>
            </w:r>
            <w:r w:rsidRPr="00417F02">
              <w:rPr>
                <w:rFonts w:cs="Arial"/>
                <w:lang w:val="en-GB" w:eastAsia="ar-SA"/>
              </w:rPr>
              <w:t xml:space="preserve"> dissemination</w:t>
            </w:r>
            <w:r w:rsidR="004F3929">
              <w:rPr>
                <w:rFonts w:cs="Arial"/>
                <w:lang w:val="en-GB" w:eastAsia="ar-SA"/>
              </w:rPr>
              <w:t xml:space="preserve"> </w:t>
            </w:r>
            <w:r w:rsidRPr="00417F02">
              <w:rPr>
                <w:rFonts w:cs="Arial"/>
                <w:lang w:val="en-GB" w:eastAsia="ar-SA"/>
              </w:rPr>
              <w:t>related to implementation of activities and delivery of outputs in the context of the Project: “Support to IPA Programming, Training and Project Preparation - Project Preparation Facility 7” (PPF7)</w:t>
            </w:r>
          </w:p>
        </w:tc>
      </w:tr>
      <w:tr w:rsidR="00417F02" w:rsidRPr="00417F02" w14:paraId="50DA6118" w14:textId="77777777" w:rsidTr="00D5748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502D" w14:textId="77777777" w:rsidR="00417F02" w:rsidRPr="00417F02" w:rsidRDefault="00417F02" w:rsidP="00D5748C">
            <w:pPr>
              <w:pStyle w:val="BodyA"/>
              <w:spacing w:before="60" w:after="60"/>
              <w:rPr>
                <w:rFonts w:cs="Arial"/>
              </w:rPr>
            </w:pPr>
            <w:r w:rsidRPr="00417F02">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A9B72" w14:textId="77777777" w:rsidR="00417F02" w:rsidRPr="00417F02" w:rsidRDefault="00417F02" w:rsidP="00D5748C">
            <w:pPr>
              <w:pStyle w:val="BodyA"/>
              <w:spacing w:before="60" w:after="60"/>
              <w:rPr>
                <w:rFonts w:cs="Arial"/>
              </w:rPr>
            </w:pPr>
            <w:r w:rsidRPr="00417F02">
              <w:rPr>
                <w:rFonts w:cs="Arial"/>
              </w:rPr>
              <w:t>Serbia</w:t>
            </w:r>
          </w:p>
        </w:tc>
      </w:tr>
    </w:tbl>
    <w:p w14:paraId="64CBB926" w14:textId="77777777" w:rsidR="00417F02" w:rsidRPr="00417F02" w:rsidRDefault="00417F02" w:rsidP="00417F02">
      <w:pPr>
        <w:pStyle w:val="BodyA"/>
        <w:widowControl w:val="0"/>
        <w:rPr>
          <w:rFonts w:cs="Arial"/>
          <w:color w:val="auto"/>
        </w:rPr>
      </w:pPr>
    </w:p>
    <w:p w14:paraId="768AC210" w14:textId="77777777" w:rsidR="00417F02" w:rsidRPr="00417F02" w:rsidRDefault="00417F02" w:rsidP="00417F02">
      <w:pPr>
        <w:pStyle w:val="BodyA"/>
        <w:spacing w:after="0"/>
        <w:jc w:val="left"/>
        <w:rPr>
          <w:rFonts w:cs="Arial"/>
          <w:color w:val="auto"/>
        </w:rPr>
      </w:pPr>
      <w:r w:rsidRPr="00417F02">
        <w:rPr>
          <w:rFonts w:cs="Arial"/>
        </w:rPr>
        <w:t xml:space="preserve">  </w:t>
      </w:r>
    </w:p>
    <w:p w14:paraId="4443E928" w14:textId="77777777" w:rsidR="00417F02" w:rsidRPr="00417F02" w:rsidRDefault="00417F02" w:rsidP="00417F02">
      <w:pPr>
        <w:pStyle w:val="Heading1"/>
        <w:numPr>
          <w:ilvl w:val="0"/>
          <w:numId w:val="13"/>
        </w:numPr>
        <w:rPr>
          <w:rFonts w:ascii="Arial" w:hAnsi="Arial" w:cs="Arial"/>
          <w:b/>
        </w:rPr>
      </w:pPr>
      <w:r w:rsidRPr="00417F02">
        <w:rPr>
          <w:rFonts w:ascii="Arial" w:hAnsi="Arial" w:cs="Arial"/>
          <w:b/>
        </w:rPr>
        <w:t>CONTRACT OBJECTIVES &amp; EXPECTED RESULTS</w:t>
      </w:r>
    </w:p>
    <w:p w14:paraId="7C547B6B" w14:textId="77777777" w:rsidR="00417F02" w:rsidRPr="00417F02" w:rsidRDefault="00417F02" w:rsidP="00417F02">
      <w:pPr>
        <w:pStyle w:val="BodyA"/>
        <w:spacing w:before="120"/>
        <w:jc w:val="left"/>
        <w:rPr>
          <w:rFonts w:cs="Arial"/>
          <w:color w:val="auto"/>
        </w:rPr>
      </w:pPr>
      <w:r w:rsidRPr="00417F02">
        <w:rPr>
          <w:rFonts w:cs="Arial"/>
          <w:b/>
          <w:bCs/>
        </w:rPr>
        <w:t xml:space="preserve">1.1 </w:t>
      </w:r>
      <w:r w:rsidRPr="00417F02">
        <w:rPr>
          <w:rFonts w:cs="Arial"/>
          <w:b/>
          <w:bCs/>
        </w:rPr>
        <w:tab/>
        <w:t>Background to the Assignment</w:t>
      </w:r>
    </w:p>
    <w:p w14:paraId="3E728D84" w14:textId="77777777" w:rsidR="004F3929" w:rsidRPr="00595BC5" w:rsidRDefault="004F3929" w:rsidP="004F3929">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4BABCBBB" w14:textId="77777777" w:rsidR="004F3929" w:rsidRPr="00FF67EA" w:rsidRDefault="004F3929" w:rsidP="004F3929">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36CA02AA" w14:textId="77777777" w:rsidR="00417F02" w:rsidRPr="00417F02" w:rsidRDefault="00417F02" w:rsidP="00417F02">
      <w:pPr>
        <w:pStyle w:val="BodyA"/>
        <w:rPr>
          <w:rFonts w:cs="Arial"/>
          <w:color w:val="auto"/>
        </w:rPr>
      </w:pPr>
    </w:p>
    <w:p w14:paraId="7ED4FE62" w14:textId="77777777" w:rsidR="00417F02" w:rsidRPr="00417F02" w:rsidRDefault="00417F02" w:rsidP="00417F02">
      <w:pPr>
        <w:pStyle w:val="BodyA"/>
        <w:spacing w:before="120"/>
        <w:jc w:val="left"/>
        <w:rPr>
          <w:rFonts w:cs="Arial"/>
          <w:color w:val="auto"/>
        </w:rPr>
      </w:pPr>
      <w:r w:rsidRPr="00417F02">
        <w:rPr>
          <w:rFonts w:cs="Arial"/>
          <w:b/>
          <w:bCs/>
        </w:rPr>
        <w:t xml:space="preserve">1.2 </w:t>
      </w:r>
      <w:r w:rsidRPr="00417F02">
        <w:rPr>
          <w:rFonts w:cs="Arial"/>
          <w:b/>
          <w:bCs/>
        </w:rPr>
        <w:tab/>
        <w:t>Purpose</w:t>
      </w:r>
    </w:p>
    <w:p w14:paraId="4C2FF282" w14:textId="77777777" w:rsidR="00417F02" w:rsidRPr="00417F02" w:rsidRDefault="00417F02" w:rsidP="00417F02">
      <w:pPr>
        <w:tabs>
          <w:tab w:val="left" w:pos="240"/>
        </w:tabs>
        <w:suppressAutoHyphens/>
        <w:spacing w:after="120"/>
        <w:jc w:val="both"/>
        <w:rPr>
          <w:rFonts w:ascii="Arial" w:hAnsi="Arial" w:cs="Arial"/>
          <w:sz w:val="20"/>
          <w:szCs w:val="20"/>
          <w:lang w:val="en-GB"/>
        </w:rPr>
      </w:pPr>
      <w:r w:rsidRPr="00417F02">
        <w:rPr>
          <w:rFonts w:ascii="Arial" w:hAnsi="Arial" w:cs="Arial"/>
          <w:sz w:val="20"/>
          <w:szCs w:val="20"/>
          <w:lang w:val="en-GB"/>
        </w:rPr>
        <w:t xml:space="preserve">The specific objective of this assignment is to elaborate and implement an overall communication and visibility plan to ensure communication and information on and visibility of the Project activities and promote the relevance and substance of Project activities and its outputs in accordance with Project activities. </w:t>
      </w:r>
    </w:p>
    <w:p w14:paraId="66773745" w14:textId="77777777" w:rsidR="00417F02" w:rsidRPr="00417F02" w:rsidRDefault="00417F02" w:rsidP="00417F02">
      <w:pPr>
        <w:tabs>
          <w:tab w:val="left" w:pos="240"/>
        </w:tabs>
        <w:suppressAutoHyphens/>
        <w:spacing w:after="120"/>
        <w:jc w:val="both"/>
        <w:rPr>
          <w:rFonts w:ascii="Arial" w:hAnsi="Arial" w:cs="Arial"/>
          <w:sz w:val="20"/>
          <w:szCs w:val="20"/>
          <w:lang w:val="en-GB" w:eastAsia="ar-SA"/>
        </w:rPr>
      </w:pPr>
    </w:p>
    <w:p w14:paraId="06904E4D" w14:textId="11BF52DC" w:rsidR="00417F02" w:rsidRPr="00417F02" w:rsidRDefault="00417F02" w:rsidP="00417F02">
      <w:pPr>
        <w:pStyle w:val="BodyA"/>
        <w:spacing w:before="120"/>
        <w:jc w:val="left"/>
        <w:rPr>
          <w:rFonts w:cs="Arial"/>
          <w:color w:val="auto"/>
        </w:rPr>
      </w:pPr>
      <w:r w:rsidRPr="00417F02">
        <w:rPr>
          <w:rFonts w:cs="Arial"/>
          <w:b/>
          <w:bCs/>
        </w:rPr>
        <w:t xml:space="preserve">1.3 </w:t>
      </w:r>
      <w:r w:rsidRPr="00417F02">
        <w:rPr>
          <w:rFonts w:cs="Arial"/>
          <w:b/>
          <w:bCs/>
        </w:rPr>
        <w:tab/>
      </w:r>
      <w:r w:rsidR="00B0271B">
        <w:rPr>
          <w:rFonts w:cs="Arial"/>
          <w:b/>
          <w:bCs/>
        </w:rPr>
        <w:t>Outputs to be delivered by the</w:t>
      </w:r>
      <w:r w:rsidRPr="00417F02">
        <w:rPr>
          <w:rFonts w:cs="Arial"/>
          <w:b/>
          <w:bCs/>
        </w:rPr>
        <w:t xml:space="preserve"> Consultant</w:t>
      </w:r>
    </w:p>
    <w:p w14:paraId="6FC929D8" w14:textId="77777777" w:rsidR="00417F02" w:rsidRPr="00AF5C9D" w:rsidRDefault="00417F02"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lastRenderedPageBreak/>
        <w:t xml:space="preserve">Project web-site and selected social network profile(s) providing most relevant and up-to-date information regarding Project activities and its outputs </w:t>
      </w:r>
    </w:p>
    <w:p w14:paraId="13572434" w14:textId="52B433BE" w:rsidR="00417F02" w:rsidRPr="00AF5C9D" w:rsidRDefault="00417F02"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 xml:space="preserve">Update, if required, of an overall communication and visibility plan covering all Project activities </w:t>
      </w:r>
    </w:p>
    <w:p w14:paraId="1114A58D" w14:textId="77777777" w:rsidR="00417F02" w:rsidRPr="00AF5C9D" w:rsidRDefault="00417F02"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 xml:space="preserve">Elaborated proposals on various types of project promotion material ensuring visibility of the Project funded by EU </w:t>
      </w:r>
    </w:p>
    <w:p w14:paraId="601FD0B6" w14:textId="77777777" w:rsidR="00417F02" w:rsidRPr="00AF5C9D" w:rsidRDefault="00417F02"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 xml:space="preserve">Support in raising Project related public awareness and organisation of visibility events </w:t>
      </w:r>
    </w:p>
    <w:p w14:paraId="3F96C2B0" w14:textId="64B61BCF" w:rsidR="00417F02" w:rsidRPr="00AF5C9D" w:rsidRDefault="00C2339A" w:rsidP="00417F02">
      <w:pPr>
        <w:pStyle w:val="BodyA"/>
        <w:numPr>
          <w:ilvl w:val="0"/>
          <w:numId w:val="19"/>
        </w:numPr>
        <w:spacing w:after="0"/>
        <w:rPr>
          <w:rFonts w:cs="Arial"/>
          <w:lang w:val="en-GB"/>
        </w:rPr>
      </w:pPr>
      <w:r>
        <w:rPr>
          <w:rFonts w:cs="Arial"/>
          <w:lang w:val="en-GB"/>
        </w:rPr>
        <w:t xml:space="preserve"> </w:t>
      </w:r>
      <w:r w:rsidR="00417F02" w:rsidRPr="00AF5C9D">
        <w:rPr>
          <w:rFonts w:cs="Arial"/>
          <w:lang w:val="en-GB"/>
        </w:rPr>
        <w:t>Drafts and final version of text and/or analytical data and information in the context of visibility, information and communication and serving as input to various Project Reports.</w:t>
      </w:r>
    </w:p>
    <w:p w14:paraId="15B7BB59" w14:textId="77777777" w:rsidR="00417F02" w:rsidRPr="00417F02" w:rsidRDefault="00417F02" w:rsidP="00417F02">
      <w:pPr>
        <w:pStyle w:val="ListParagraph"/>
        <w:autoSpaceDE w:val="0"/>
        <w:autoSpaceDN w:val="0"/>
        <w:adjustRightInd w:val="0"/>
        <w:spacing w:after="120" w:line="240" w:lineRule="auto"/>
        <w:contextualSpacing w:val="0"/>
        <w:jc w:val="both"/>
        <w:rPr>
          <w:rFonts w:ascii="Arial" w:hAnsi="Arial" w:cs="Arial"/>
          <w:color w:val="000000"/>
          <w:sz w:val="20"/>
          <w:szCs w:val="20"/>
          <w:lang w:val="en-GB"/>
        </w:rPr>
      </w:pPr>
    </w:p>
    <w:p w14:paraId="449AFDE7" w14:textId="77777777" w:rsidR="00417F02" w:rsidRPr="00417F02" w:rsidRDefault="00417F02" w:rsidP="00417F02">
      <w:pPr>
        <w:pStyle w:val="BodyA"/>
        <w:spacing w:after="0"/>
        <w:ind w:left="360"/>
        <w:rPr>
          <w:rFonts w:cs="Arial"/>
          <w:color w:val="auto"/>
        </w:rPr>
      </w:pPr>
    </w:p>
    <w:p w14:paraId="090B6615" w14:textId="77777777" w:rsidR="00417F02" w:rsidRPr="00417F02" w:rsidRDefault="00417F02" w:rsidP="00417F02">
      <w:pPr>
        <w:pStyle w:val="Heading1"/>
        <w:numPr>
          <w:ilvl w:val="0"/>
          <w:numId w:val="14"/>
        </w:numPr>
        <w:rPr>
          <w:rFonts w:ascii="Arial" w:hAnsi="Arial" w:cs="Arial"/>
          <w:b/>
        </w:rPr>
      </w:pPr>
      <w:r w:rsidRPr="00417F02">
        <w:rPr>
          <w:rFonts w:ascii="Arial" w:hAnsi="Arial" w:cs="Arial"/>
          <w:b/>
        </w:rPr>
        <w:t>SCOPE OF THE WORK</w:t>
      </w:r>
    </w:p>
    <w:p w14:paraId="1557DAF8" w14:textId="77777777" w:rsidR="00417F02" w:rsidRPr="00417F02" w:rsidRDefault="00417F02" w:rsidP="00417F02">
      <w:pPr>
        <w:pStyle w:val="BodyA"/>
        <w:spacing w:before="120"/>
        <w:jc w:val="left"/>
        <w:rPr>
          <w:rFonts w:cs="Arial"/>
          <w:color w:val="auto"/>
        </w:rPr>
      </w:pPr>
      <w:r w:rsidRPr="00417F02">
        <w:rPr>
          <w:rFonts w:cs="Arial"/>
          <w:b/>
          <w:bCs/>
        </w:rPr>
        <w:t xml:space="preserve">2.1 </w:t>
      </w:r>
      <w:r w:rsidRPr="00417F02">
        <w:rPr>
          <w:rFonts w:cs="Arial"/>
          <w:b/>
          <w:bCs/>
        </w:rPr>
        <w:tab/>
        <w:t>General</w:t>
      </w:r>
    </w:p>
    <w:p w14:paraId="66781D6E"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 xml:space="preserve">The NKE shall work under the guidance and follow the instructions of the Team Leader. The NKE shall collaborate with the Project team, other experts involved and representatives of beneficiary institutions and national structures, as relevant.  </w:t>
      </w:r>
    </w:p>
    <w:p w14:paraId="290DEDCA"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NKE’s activities and outputs mentioned may be adjusted by the Team Leader at any stage in the implementation of the Project, depending on the evolving needs of the Project, main beneficiary and/or target beneficiaries. Each of the short-term activities, its timing and duration shall be agreed with the Team Leader prior to each activity.</w:t>
      </w:r>
    </w:p>
    <w:p w14:paraId="16681648"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NKE shall work as an expert of the project and present themselves as such in his or her professional capacity when dealing with matters related to the project. This should also be reflected in any communication, publication, article, interviews or whenever his or her name is mentioned. In all written articles, papers, interviews, publications etc. the usual disclaimer shall appear as follows: “The views expressed are those of the individual expert(s) and do not necessarily present the views of the European Commission“.</w:t>
      </w:r>
    </w:p>
    <w:p w14:paraId="322B8EF7"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advice provided to the project partners will be non-prescriptive. Against this background, the expert will avoid to give the impression that the provided advice represents the perceptions of the European Union or of the European Commission. The expert shall strictly consider the following confidentiality rules:</w:t>
      </w:r>
    </w:p>
    <w:p w14:paraId="5F13F0DC" w14:textId="77777777" w:rsidR="00417F02" w:rsidRPr="00417F02" w:rsidRDefault="00417F02" w:rsidP="00417F02">
      <w:pPr>
        <w:pStyle w:val="BodyA"/>
        <w:ind w:firstLine="720"/>
        <w:rPr>
          <w:rFonts w:cs="Arial"/>
          <w:lang w:val="en-GB" w:eastAsia="ar-SA"/>
        </w:rPr>
      </w:pPr>
      <w:r w:rsidRPr="00417F02">
        <w:rPr>
          <w:rFonts w:cs="Arial"/>
          <w:lang w:val="en-GB" w:eastAsia="ar-SA"/>
        </w:rPr>
        <w:t>- No information/advice requested by a partner organisation or individual is to be communicated to any other body or individual without prior consent of the CFCU and GIZ Headquarter and, no public statement or presentation is to be made without prior agreement with GIZ Headquarter and with the CFCU.</w:t>
      </w:r>
    </w:p>
    <w:p w14:paraId="1B0C0A15" w14:textId="77777777" w:rsidR="00417F02" w:rsidRPr="00417F02" w:rsidRDefault="00417F02" w:rsidP="00417F02">
      <w:pPr>
        <w:pStyle w:val="BodyA"/>
        <w:rPr>
          <w:rFonts w:cs="Arial"/>
          <w:color w:val="auto"/>
        </w:rPr>
      </w:pPr>
    </w:p>
    <w:p w14:paraId="37EB7928" w14:textId="77777777" w:rsidR="00417F02" w:rsidRPr="00417F02" w:rsidRDefault="00417F02" w:rsidP="00417F02">
      <w:pPr>
        <w:pStyle w:val="BodyA"/>
        <w:spacing w:before="120"/>
        <w:rPr>
          <w:rFonts w:cs="Arial"/>
          <w:color w:val="auto"/>
        </w:rPr>
      </w:pPr>
      <w:r w:rsidRPr="00417F02">
        <w:rPr>
          <w:rFonts w:cs="Arial"/>
          <w:b/>
          <w:bCs/>
        </w:rPr>
        <w:t xml:space="preserve">2.2 </w:t>
      </w:r>
      <w:r w:rsidRPr="00417F02">
        <w:rPr>
          <w:rFonts w:cs="Arial"/>
          <w:b/>
          <w:bCs/>
        </w:rPr>
        <w:tab/>
        <w:t>Specific Activities</w:t>
      </w:r>
    </w:p>
    <w:p w14:paraId="5F93CFD7" w14:textId="77777777" w:rsidR="00417F02" w:rsidRPr="00AF5C9D" w:rsidRDefault="00417F02" w:rsidP="00417F02">
      <w:pPr>
        <w:pStyle w:val="BodyA"/>
        <w:spacing w:before="120"/>
        <w:rPr>
          <w:rFonts w:cs="Arial"/>
          <w:color w:val="auto"/>
        </w:rPr>
      </w:pPr>
      <w:r w:rsidRPr="00AF5C9D">
        <w:rPr>
          <w:rFonts w:cs="Arial"/>
          <w:b/>
          <w:bCs/>
        </w:rPr>
        <w:t>The expert will perform the following activities:</w:t>
      </w:r>
    </w:p>
    <w:p w14:paraId="449962EA" w14:textId="77777777" w:rsidR="00417F02" w:rsidRPr="00AF5C9D" w:rsidRDefault="00417F02" w:rsidP="00417F02">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 xml:space="preserve">Meet with beneficiary to identify needs and discuss the realistic modalities for implementing communication and visibility activities in relation to the Project; </w:t>
      </w:r>
    </w:p>
    <w:p w14:paraId="3DBBF56F" w14:textId="77777777" w:rsidR="00417F02" w:rsidRPr="00AF5C9D" w:rsidRDefault="00417F02" w:rsidP="00417F02">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 xml:space="preserve">Prepare Project related visibility materials and contribute to the Project Reports by providing relevant input concerning communication and visibility; </w:t>
      </w:r>
    </w:p>
    <w:p w14:paraId="6EC379DD" w14:textId="77777777" w:rsidR="00417F02" w:rsidRPr="00AF5C9D" w:rsidRDefault="00417F02" w:rsidP="00417F02">
      <w:pPr>
        <w:pStyle w:val="ListParagraph"/>
        <w:numPr>
          <w:ilvl w:val="0"/>
          <w:numId w:val="20"/>
        </w:numPr>
        <w:autoSpaceDE w:val="0"/>
        <w:autoSpaceDN w:val="0"/>
        <w:adjustRightInd w:val="0"/>
        <w:spacing w:after="120" w:line="240" w:lineRule="auto"/>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 xml:space="preserve">In accordance with communication and visibility plan, prepare and execute all necessary actions needed for smooth implementation of the plan, such as (non-exhaustive list): </w:t>
      </w:r>
    </w:p>
    <w:p w14:paraId="60F5A1CF" w14:textId="5A81443F" w:rsidR="00417F02" w:rsidRDefault="004143DE"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sidRPr="004143DE">
        <w:rPr>
          <w:rFonts w:ascii="Arial" w:hAnsi="Arial" w:cs="Arial"/>
          <w:color w:val="000000"/>
          <w:sz w:val="20"/>
          <w:szCs w:val="20"/>
          <w:lang w:val="en-GB"/>
        </w:rPr>
        <w:t xml:space="preserve">Updating of the EU PPF Communication Plan with Action plan from October 2021 and coordinating on updating with EU PPF6, EU PPF8, EU PPF9 and EU PPF10 Project Units </w:t>
      </w:r>
    </w:p>
    <w:p w14:paraId="2C240A0B" w14:textId="21743377" w:rsidR="004143DE" w:rsidRDefault="004143DE"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Coordination with Graphic designer on preparation of the digital graphic materials for the social media and public events planned until end of June 2022</w:t>
      </w:r>
    </w:p>
    <w:p w14:paraId="41BC7BC1" w14:textId="20D1F2B0" w:rsidR="004143DE" w:rsidRDefault="004143DE"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lastRenderedPageBreak/>
        <w:t xml:space="preserve">Coordination with Social </w:t>
      </w:r>
      <w:r w:rsidR="00243851">
        <w:rPr>
          <w:rFonts w:ascii="Arial" w:hAnsi="Arial" w:cs="Arial"/>
          <w:color w:val="000000"/>
          <w:sz w:val="20"/>
          <w:szCs w:val="20"/>
          <w:lang w:val="en-GB"/>
        </w:rPr>
        <w:t>Media</w:t>
      </w:r>
      <w:r>
        <w:rPr>
          <w:rFonts w:ascii="Arial" w:hAnsi="Arial" w:cs="Arial"/>
          <w:color w:val="000000"/>
          <w:sz w:val="20"/>
          <w:szCs w:val="20"/>
          <w:lang w:val="en-GB"/>
        </w:rPr>
        <w:t xml:space="preserve"> Manager on preparation of the EU PPF Social media strategy 2022 and monitoring/evaluating EU PPF Social media strategy 2022</w:t>
      </w:r>
    </w:p>
    <w:p w14:paraId="199FD56D" w14:textId="3FC197D7" w:rsidR="004143DE" w:rsidRDefault="004143DE"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Coordination and monitoring update of the EU PPF website </w:t>
      </w:r>
      <w:hyperlink r:id="rId8" w:history="1">
        <w:r w:rsidRPr="001459D0">
          <w:rPr>
            <w:rStyle w:val="Hyperlink"/>
            <w:rFonts w:ascii="Arial" w:hAnsi="Arial" w:cs="Arial"/>
            <w:sz w:val="20"/>
            <w:szCs w:val="20"/>
            <w:lang w:val="en-GB"/>
          </w:rPr>
          <w:t>www.ppf.rs</w:t>
        </w:r>
      </w:hyperlink>
      <w:r>
        <w:rPr>
          <w:rFonts w:ascii="Arial" w:hAnsi="Arial" w:cs="Arial"/>
          <w:color w:val="000000"/>
          <w:sz w:val="20"/>
          <w:szCs w:val="20"/>
          <w:lang w:val="en-GB"/>
        </w:rPr>
        <w:t xml:space="preserve"> with Webmaster, and preparation of the outputs for update od the materials gathered from EU PPF6, EU PPF7, EU PPF8, EU PPF9 and EU PPF10 </w:t>
      </w:r>
    </w:p>
    <w:p w14:paraId="00EAE18F" w14:textId="7D34185D" w:rsidR="004143DE" w:rsidRDefault="004143DE"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Collecting the data from the Social </w:t>
      </w:r>
      <w:r w:rsidR="00243851">
        <w:rPr>
          <w:rFonts w:ascii="Arial" w:hAnsi="Arial" w:cs="Arial"/>
          <w:color w:val="000000"/>
          <w:sz w:val="20"/>
          <w:szCs w:val="20"/>
          <w:lang w:val="en-GB"/>
        </w:rPr>
        <w:t>Media</w:t>
      </w:r>
      <w:r>
        <w:rPr>
          <w:rFonts w:ascii="Arial" w:hAnsi="Arial" w:cs="Arial"/>
          <w:color w:val="000000"/>
          <w:sz w:val="20"/>
          <w:szCs w:val="20"/>
          <w:lang w:val="en-GB"/>
        </w:rPr>
        <w:t xml:space="preserve"> Report April – end of June 2022 from Social Media Manager and Webmaster, and preparation of the EU PPF7 Visibility Report from the beginning of EU PPF7 till June 2022</w:t>
      </w:r>
    </w:p>
    <w:p w14:paraId="538F0095" w14:textId="1BA98EC1" w:rsidR="004143DE" w:rsidRDefault="00243851"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Organization</w:t>
      </w:r>
      <w:r w:rsidR="004143DE">
        <w:rPr>
          <w:rFonts w:ascii="Arial" w:hAnsi="Arial" w:cs="Arial"/>
          <w:color w:val="000000"/>
          <w:sz w:val="20"/>
          <w:szCs w:val="20"/>
          <w:lang w:val="en-GB"/>
        </w:rPr>
        <w:t xml:space="preserve"> of at least two EU PPF Visibility Coordination meeting in the period from April till end of June 2022 </w:t>
      </w:r>
    </w:p>
    <w:p w14:paraId="55BBCCF5" w14:textId="46282A3D" w:rsidR="004143DE" w:rsidRDefault="004143DE"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Preparation of the outputs defined </w:t>
      </w:r>
      <w:r w:rsidR="00AF5C9D">
        <w:rPr>
          <w:rFonts w:ascii="Arial" w:hAnsi="Arial" w:cs="Arial"/>
          <w:color w:val="000000"/>
          <w:sz w:val="20"/>
          <w:szCs w:val="20"/>
          <w:lang w:val="en-GB"/>
        </w:rPr>
        <w:t xml:space="preserve">in EU PPF Communication Plan with Action Plan in accordance with the EU PPF7 ToR </w:t>
      </w:r>
    </w:p>
    <w:p w14:paraId="3F5F2AE6" w14:textId="6EFC58C1" w:rsidR="00AF5C9D" w:rsidRDefault="00AF5C9D" w:rsidP="00AF5C9D">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Preparation of at least one video trailer on EU PPF7, and web and social media content in the form s of blogs and interviews. </w:t>
      </w:r>
    </w:p>
    <w:p w14:paraId="61E5CC30" w14:textId="7AB068B4" w:rsidR="00AF5C9D" w:rsidRPr="00AF5C9D" w:rsidRDefault="00AF5C9D" w:rsidP="00AF5C9D">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Handover of all deliverables and files received from EU PPF6 and EU PPF8 Project Units in September 2021 with updated documentation in the period from April 20022 till end of June 2022 to EU PPF9 Project Unit </w:t>
      </w:r>
    </w:p>
    <w:p w14:paraId="4A4D743D" w14:textId="77777777" w:rsidR="00417F02" w:rsidRPr="004143DE" w:rsidRDefault="00417F02" w:rsidP="00417F02">
      <w:pPr>
        <w:pStyle w:val="ListParagraph"/>
        <w:numPr>
          <w:ilvl w:val="1"/>
          <w:numId w:val="21"/>
        </w:numPr>
        <w:autoSpaceDE w:val="0"/>
        <w:autoSpaceDN w:val="0"/>
        <w:adjustRightInd w:val="0"/>
        <w:spacing w:after="120" w:line="240" w:lineRule="auto"/>
        <w:contextualSpacing w:val="0"/>
        <w:jc w:val="both"/>
        <w:rPr>
          <w:rFonts w:ascii="Arial" w:hAnsi="Arial" w:cs="Arial"/>
          <w:color w:val="000000"/>
          <w:sz w:val="20"/>
          <w:szCs w:val="20"/>
          <w:lang w:val="en-GB"/>
        </w:rPr>
      </w:pPr>
      <w:r w:rsidRPr="004143DE">
        <w:rPr>
          <w:rFonts w:ascii="Arial" w:hAnsi="Arial" w:cs="Arial"/>
          <w:color w:val="000000"/>
          <w:sz w:val="20"/>
          <w:szCs w:val="20"/>
          <w:lang w:val="en-GB"/>
        </w:rPr>
        <w:t xml:space="preserve">The organisation support, coordination and management of Project’s visibility events, such as (indicatively): opening/closing events, conferences, information sessions (e.g. organised for wider audience of main beneficiary representatives after each Project Steering Committee), trainings, retreats, workshops, expert interviews, publication of articles, etc. </w:t>
      </w:r>
    </w:p>
    <w:p w14:paraId="18713389" w14:textId="77777777" w:rsidR="00417F02" w:rsidRPr="00417F02" w:rsidRDefault="00417F02" w:rsidP="00417F02">
      <w:pPr>
        <w:pStyle w:val="ColorfulList-Accent11"/>
        <w:numPr>
          <w:ilvl w:val="0"/>
          <w:numId w:val="20"/>
        </w:numPr>
        <w:spacing w:after="0"/>
        <w:rPr>
          <w:rFonts w:ascii="Arial" w:hAnsi="Arial" w:cs="Arial"/>
          <w:sz w:val="20"/>
          <w:szCs w:val="20"/>
        </w:rPr>
      </w:pPr>
      <w:r w:rsidRPr="004143DE">
        <w:rPr>
          <w:rFonts w:ascii="Arial" w:hAnsi="Arial" w:cs="Arial"/>
          <w:sz w:val="20"/>
          <w:szCs w:val="20"/>
          <w:lang w:val="en-GB"/>
        </w:rPr>
        <w:t>In case of an ad-hoc situation, co-operate with the TL and the Project staff and execute, to the possible and agreed extent, necessary visibility actions for addressing the urgent needs of the main beneficiary</w:t>
      </w:r>
      <w:r w:rsidRPr="00417F02">
        <w:rPr>
          <w:rFonts w:ascii="Arial" w:hAnsi="Arial" w:cs="Arial"/>
          <w:sz w:val="20"/>
          <w:szCs w:val="20"/>
          <w:lang w:val="en-GB"/>
        </w:rPr>
        <w:t>.</w:t>
      </w:r>
    </w:p>
    <w:p w14:paraId="49D2CD69" w14:textId="77777777" w:rsidR="00417F02" w:rsidRPr="00417F02" w:rsidRDefault="00417F02" w:rsidP="00417F02">
      <w:pPr>
        <w:pStyle w:val="ListParagraph"/>
        <w:autoSpaceDE w:val="0"/>
        <w:autoSpaceDN w:val="0"/>
        <w:adjustRightInd w:val="0"/>
        <w:spacing w:after="120" w:line="240" w:lineRule="auto"/>
        <w:ind w:left="0"/>
        <w:contextualSpacing w:val="0"/>
        <w:jc w:val="both"/>
        <w:rPr>
          <w:rFonts w:ascii="Arial" w:hAnsi="Arial" w:cs="Arial"/>
          <w:color w:val="000000"/>
          <w:sz w:val="20"/>
          <w:szCs w:val="20"/>
          <w:lang w:val="en-GB"/>
        </w:rPr>
      </w:pPr>
    </w:p>
    <w:p w14:paraId="371F094A" w14:textId="77777777" w:rsidR="00417F02" w:rsidRPr="00417F02" w:rsidRDefault="00417F02" w:rsidP="00417F02">
      <w:pPr>
        <w:pStyle w:val="BodyA"/>
        <w:spacing w:before="120"/>
        <w:rPr>
          <w:rFonts w:cs="Arial"/>
          <w:color w:val="auto"/>
        </w:rPr>
      </w:pPr>
      <w:r w:rsidRPr="00417F02">
        <w:rPr>
          <w:rFonts w:cs="Arial"/>
          <w:b/>
          <w:bCs/>
        </w:rPr>
        <w:t xml:space="preserve">2.3 </w:t>
      </w:r>
      <w:r w:rsidRPr="00417F02">
        <w:rPr>
          <w:rFonts w:cs="Arial"/>
          <w:b/>
          <w:bCs/>
        </w:rPr>
        <w:tab/>
        <w:t>Target group</w:t>
      </w:r>
    </w:p>
    <w:p w14:paraId="3CB4350C" w14:textId="77777777" w:rsidR="00417F02" w:rsidRPr="00417F02" w:rsidRDefault="00417F02" w:rsidP="00417F02">
      <w:pPr>
        <w:pStyle w:val="BodyA"/>
        <w:rPr>
          <w:rFonts w:cs="Arial"/>
        </w:rPr>
      </w:pPr>
      <w:r w:rsidRPr="00417F02">
        <w:rPr>
          <w:rFonts w:cs="Arial"/>
        </w:rPr>
        <w:t>The direct beneficiaries of the project are the Ministry of European Integration Serbia, Department for</w:t>
      </w:r>
      <w:r w:rsidRPr="00417F02">
        <w:rPr>
          <w:rFonts w:cs="Arial"/>
          <w:lang w:val="it-IT"/>
        </w:rPr>
        <w:t xml:space="preserve"> planning and programming/NIPAC TS </w:t>
      </w:r>
      <w:r w:rsidRPr="00417F02">
        <w:rPr>
          <w:rFonts w:cs="Arial"/>
        </w:rPr>
        <w:t>which will be the key stakeholder in the implementation of project tasks. The assistance aims to reinforce the capacities of the Serbian administration in the IPA planning and programming.</w:t>
      </w:r>
    </w:p>
    <w:p w14:paraId="6863ED0A" w14:textId="77777777" w:rsidR="00417F02" w:rsidRPr="00417F02" w:rsidRDefault="00417F02" w:rsidP="00417F02">
      <w:pPr>
        <w:pStyle w:val="Heading1"/>
        <w:ind w:left="426"/>
        <w:jc w:val="both"/>
        <w:rPr>
          <w:rFonts w:ascii="Arial" w:hAnsi="Arial" w:cs="Arial"/>
          <w:color w:val="auto"/>
        </w:rPr>
      </w:pPr>
    </w:p>
    <w:p w14:paraId="5C89971C" w14:textId="77777777" w:rsidR="00417F02" w:rsidRPr="00417F02" w:rsidRDefault="00417F02" w:rsidP="00417F02">
      <w:pPr>
        <w:pStyle w:val="Heading1"/>
        <w:numPr>
          <w:ilvl w:val="0"/>
          <w:numId w:val="15"/>
        </w:numPr>
        <w:jc w:val="both"/>
        <w:rPr>
          <w:rFonts w:ascii="Arial" w:hAnsi="Arial" w:cs="Arial"/>
          <w:b/>
        </w:rPr>
      </w:pPr>
      <w:r w:rsidRPr="00417F02">
        <w:rPr>
          <w:rFonts w:ascii="Arial" w:hAnsi="Arial" w:cs="Arial"/>
          <w:b/>
        </w:rPr>
        <w:t>LOGISTICS AND TIMING</w:t>
      </w:r>
    </w:p>
    <w:p w14:paraId="2576FE64" w14:textId="77777777" w:rsidR="00417F02" w:rsidRPr="00417F02" w:rsidRDefault="00417F02" w:rsidP="00417F02">
      <w:pPr>
        <w:pStyle w:val="BodyA"/>
        <w:spacing w:before="120" w:after="240"/>
        <w:rPr>
          <w:rFonts w:cs="Arial"/>
          <w:color w:val="auto"/>
        </w:rPr>
      </w:pPr>
      <w:r w:rsidRPr="00417F02">
        <w:rPr>
          <w:rFonts w:cs="Arial"/>
          <w:b/>
          <w:bCs/>
        </w:rPr>
        <w:t xml:space="preserve">3.1 </w:t>
      </w:r>
      <w:r w:rsidRPr="00417F02">
        <w:rPr>
          <w:rFonts w:cs="Arial"/>
          <w:b/>
          <w:bCs/>
        </w:rPr>
        <w:tab/>
        <w:t>Location</w:t>
      </w:r>
    </w:p>
    <w:p w14:paraId="710A277A" w14:textId="77777777" w:rsidR="00E02907" w:rsidRPr="00F22601" w:rsidRDefault="00E02907" w:rsidP="00E02907">
      <w:pPr>
        <w:pStyle w:val="BodyA"/>
        <w:rPr>
          <w:rFonts w:cs="Arial"/>
          <w:color w:val="auto"/>
          <w:lang w:val="en-GB"/>
        </w:rPr>
      </w:pPr>
      <w:r w:rsidRPr="00F22601">
        <w:rPr>
          <w:rFonts w:cs="Arial"/>
          <w:lang w:val="en-GB"/>
        </w:rPr>
        <w:t>The operational base for the project is Belgrade, however there may be a requirement to travel to selected municipalities throughout Serbia</w:t>
      </w:r>
      <w:r w:rsidRPr="00F22601">
        <w:rPr>
          <w:rFonts w:cs="Arial"/>
          <w:color w:val="auto"/>
          <w:lang w:val="en-GB"/>
        </w:rPr>
        <w:t>.</w:t>
      </w:r>
    </w:p>
    <w:p w14:paraId="58CB331D" w14:textId="77777777" w:rsidR="00417F02" w:rsidRPr="00417F02" w:rsidRDefault="00417F02" w:rsidP="00417F02">
      <w:pPr>
        <w:pStyle w:val="BodyA"/>
        <w:spacing w:before="120" w:after="240"/>
        <w:rPr>
          <w:rFonts w:cs="Arial"/>
          <w:color w:val="auto"/>
        </w:rPr>
      </w:pPr>
      <w:r w:rsidRPr="00417F02">
        <w:rPr>
          <w:rFonts w:cs="Arial"/>
          <w:b/>
          <w:bCs/>
        </w:rPr>
        <w:t xml:space="preserve">3.2 </w:t>
      </w:r>
      <w:r w:rsidRPr="00417F02">
        <w:rPr>
          <w:rFonts w:cs="Arial"/>
          <w:b/>
          <w:bCs/>
        </w:rPr>
        <w:tab/>
        <w:t>Commencement date &amp; period of execution</w:t>
      </w:r>
    </w:p>
    <w:p w14:paraId="170C97BA" w14:textId="148684BF" w:rsidR="00E02907" w:rsidRPr="00F54813" w:rsidRDefault="00417F02" w:rsidP="00E02907">
      <w:pPr>
        <w:pStyle w:val="BodyA"/>
        <w:rPr>
          <w:rFonts w:cs="Arial"/>
          <w:color w:val="auto"/>
        </w:rPr>
      </w:pPr>
      <w:r w:rsidRPr="00417F02">
        <w:rPr>
          <w:rFonts w:cs="Arial"/>
        </w:rPr>
        <w:t xml:space="preserve">The consultant will perform the tasks in period between </w:t>
      </w:r>
      <w:r w:rsidR="00606ACC">
        <w:rPr>
          <w:rFonts w:cs="Arial"/>
        </w:rPr>
        <w:t>April</w:t>
      </w:r>
      <w:r w:rsidRPr="00417F02">
        <w:rPr>
          <w:rFonts w:cs="Arial"/>
        </w:rPr>
        <w:t xml:space="preserve"> 20</w:t>
      </w:r>
      <w:r w:rsidR="003827A5">
        <w:rPr>
          <w:rFonts w:cs="Arial"/>
        </w:rPr>
        <w:t>22</w:t>
      </w:r>
      <w:r w:rsidRPr="00417F02">
        <w:rPr>
          <w:rFonts w:cs="Arial"/>
        </w:rPr>
        <w:t xml:space="preserve"> – June 202</w:t>
      </w:r>
      <w:r w:rsidR="003827A5">
        <w:rPr>
          <w:rFonts w:cs="Arial"/>
        </w:rPr>
        <w:t>2</w:t>
      </w:r>
      <w:r w:rsidR="00E02907">
        <w:rPr>
          <w:rFonts w:cs="Arial"/>
        </w:rPr>
        <w:t>.</w:t>
      </w:r>
      <w:r w:rsidRPr="00417F02">
        <w:rPr>
          <w:rFonts w:cs="Arial"/>
        </w:rPr>
        <w:t xml:space="preserve"> At this stage up </w:t>
      </w:r>
      <w:r w:rsidRPr="00417F02">
        <w:rPr>
          <w:rFonts w:cs="Arial"/>
          <w:lang w:val="it-IT"/>
        </w:rPr>
        <w:t>to</w:t>
      </w:r>
      <w:r w:rsidR="00243851">
        <w:rPr>
          <w:rFonts w:cs="Arial"/>
          <w:lang w:val="it-IT"/>
        </w:rPr>
        <w:t xml:space="preserve"> </w:t>
      </w:r>
      <w:r w:rsidR="00606ACC">
        <w:rPr>
          <w:rFonts w:cs="Arial"/>
          <w:lang w:val="it-IT"/>
        </w:rPr>
        <w:t>2</w:t>
      </w:r>
      <w:r w:rsidR="00AF5C9D" w:rsidRPr="00243851">
        <w:rPr>
          <w:rFonts w:cs="Arial"/>
          <w:lang w:val="it-IT"/>
        </w:rPr>
        <w:t xml:space="preserve">5 </w:t>
      </w:r>
      <w:r w:rsidRPr="00243851">
        <w:rPr>
          <w:rFonts w:cs="Arial"/>
        </w:rPr>
        <w:t xml:space="preserve"> </w:t>
      </w:r>
      <w:r w:rsidR="003827A5" w:rsidRPr="00243851">
        <w:rPr>
          <w:rFonts w:cs="Arial"/>
        </w:rPr>
        <w:t>Senior</w:t>
      </w:r>
      <w:r w:rsidRPr="00AF5C9D">
        <w:rPr>
          <w:rFonts w:cs="Arial"/>
        </w:rPr>
        <w:t xml:space="preserve"> Non Key Expert days are allocated to this set of activities. </w:t>
      </w:r>
      <w:r w:rsidR="00E02907" w:rsidRPr="00AF5C9D">
        <w:rPr>
          <w:rFonts w:cs="Arial"/>
          <w:lang w:val="en-GB"/>
        </w:rPr>
        <w:t>Should they not be required in full for the tasks list</w:t>
      </w:r>
      <w:r w:rsidR="00E02907" w:rsidRPr="00F22601">
        <w:rPr>
          <w:rFonts w:cs="Arial"/>
          <w:lang w:val="en-GB"/>
        </w:rPr>
        <w:t xml:space="preserve">ed at this stage tasks can be added or indeed days can be re-allocated per administrative order. </w:t>
      </w:r>
      <w:r w:rsidR="00E02907" w:rsidRPr="00F54813">
        <w:rPr>
          <w:rFonts w:cs="Arial"/>
        </w:rPr>
        <w:t>A current input plan is shown in table 1, below,</w:t>
      </w:r>
      <w:r w:rsidR="00E02907">
        <w:rPr>
          <w:rFonts w:cs="Arial"/>
        </w:rPr>
        <w:t xml:space="preserve"> although this may be subject of</w:t>
      </w:r>
      <w:r w:rsidR="00E02907" w:rsidRPr="00F54813">
        <w:rPr>
          <w:rFonts w:cs="Arial"/>
        </w:rPr>
        <w:t xml:space="preserve"> variation depending on the develo</w:t>
      </w:r>
      <w:r w:rsidR="00E02907">
        <w:rPr>
          <w:rFonts w:cs="Arial"/>
        </w:rPr>
        <w:t>pment of the workload over time</w:t>
      </w:r>
      <w:r w:rsidR="00E02907" w:rsidRPr="00F54813">
        <w:rPr>
          <w:rFonts w:cs="Arial"/>
        </w:rPr>
        <w:t>:</w:t>
      </w:r>
    </w:p>
    <w:p w14:paraId="5925886B" w14:textId="77777777" w:rsidR="00E02907" w:rsidRPr="00F54813" w:rsidRDefault="00E02907" w:rsidP="00E02907">
      <w:pPr>
        <w:pStyle w:val="BodyA"/>
        <w:rPr>
          <w:rFonts w:cs="Arial"/>
          <w:color w:val="auto"/>
        </w:rPr>
      </w:pPr>
      <w:r w:rsidRPr="00F54813">
        <w:rPr>
          <w:rFonts w:cs="Arial"/>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E02907" w:rsidRPr="00F54813" w14:paraId="1EB40936"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6683" w14:textId="77777777" w:rsidR="00E02907" w:rsidRPr="00F54813" w:rsidRDefault="00E02907" w:rsidP="003860C4">
            <w:pPr>
              <w:pStyle w:val="BodyA"/>
              <w:rPr>
                <w:rFonts w:cs="Arial"/>
              </w:rPr>
            </w:pPr>
            <w:r w:rsidRPr="009A7866">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69CE" w14:textId="77777777" w:rsidR="00E02907" w:rsidRPr="00F54813" w:rsidRDefault="00E02907" w:rsidP="003860C4">
            <w:pPr>
              <w:pStyle w:val="BodyA"/>
              <w:rPr>
                <w:rFonts w:cs="Arial"/>
              </w:rPr>
            </w:pPr>
            <w:r w:rsidRPr="009A7866">
              <w:t>Days</w:t>
            </w:r>
          </w:p>
        </w:tc>
      </w:tr>
      <w:tr w:rsidR="00E02907" w:rsidRPr="00F54813" w14:paraId="61601FCD"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4C836" w14:textId="479CEA4F" w:rsidR="00E02907" w:rsidRPr="00F54813" w:rsidRDefault="00E02907" w:rsidP="003860C4">
            <w:pPr>
              <w:pStyle w:val="BodyA"/>
              <w:rPr>
                <w:rFonts w:cs="Arial"/>
              </w:rPr>
            </w:pPr>
            <w:r w:rsidRPr="009A7866">
              <w:t>April 202</w:t>
            </w:r>
            <w: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7D49" w14:textId="6E1B7793" w:rsidR="00E02907" w:rsidRPr="00F54813" w:rsidRDefault="00AF5C9D" w:rsidP="003860C4">
            <w:pPr>
              <w:spacing w:after="120"/>
              <w:jc w:val="both"/>
              <w:rPr>
                <w:rFonts w:ascii="Arial" w:hAnsi="Arial" w:cs="Arial"/>
                <w:sz w:val="20"/>
                <w:szCs w:val="20"/>
              </w:rPr>
            </w:pPr>
            <w:r>
              <w:rPr>
                <w:rFonts w:ascii="Arial" w:hAnsi="Arial" w:cs="Arial"/>
                <w:sz w:val="20"/>
                <w:szCs w:val="20"/>
              </w:rPr>
              <w:t>1</w:t>
            </w:r>
            <w:r w:rsidR="00606ACC">
              <w:rPr>
                <w:rFonts w:ascii="Arial" w:hAnsi="Arial" w:cs="Arial"/>
                <w:sz w:val="20"/>
                <w:szCs w:val="20"/>
              </w:rPr>
              <w:t>0</w:t>
            </w:r>
          </w:p>
        </w:tc>
      </w:tr>
      <w:tr w:rsidR="00E02907" w:rsidRPr="00F54813" w14:paraId="2D34577A"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E3D9" w14:textId="4703E03C" w:rsidR="00E02907" w:rsidRPr="00F54813" w:rsidRDefault="00E02907" w:rsidP="003860C4">
            <w:pPr>
              <w:pStyle w:val="BodyA"/>
              <w:rPr>
                <w:rFonts w:cs="Arial"/>
              </w:rPr>
            </w:pPr>
            <w:r w:rsidRPr="009A7866">
              <w:lastRenderedPageBreak/>
              <w:t>May 202</w:t>
            </w:r>
            <w: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1D6A6" w14:textId="2B8CDA7E" w:rsidR="00E02907" w:rsidRPr="00F54813" w:rsidRDefault="00AF5C9D" w:rsidP="003860C4">
            <w:pPr>
              <w:spacing w:after="120"/>
              <w:jc w:val="both"/>
              <w:rPr>
                <w:rFonts w:ascii="Arial" w:hAnsi="Arial" w:cs="Arial"/>
                <w:sz w:val="20"/>
                <w:szCs w:val="20"/>
              </w:rPr>
            </w:pPr>
            <w:r>
              <w:rPr>
                <w:rFonts w:ascii="Arial" w:hAnsi="Arial" w:cs="Arial"/>
                <w:sz w:val="20"/>
                <w:szCs w:val="20"/>
              </w:rPr>
              <w:t>1</w:t>
            </w:r>
            <w:r w:rsidR="00606ACC">
              <w:rPr>
                <w:rFonts w:ascii="Arial" w:hAnsi="Arial" w:cs="Arial"/>
                <w:sz w:val="20"/>
                <w:szCs w:val="20"/>
              </w:rPr>
              <w:t>2</w:t>
            </w:r>
          </w:p>
        </w:tc>
      </w:tr>
      <w:tr w:rsidR="00E02907" w:rsidRPr="00F54813" w14:paraId="5CBECB16"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AD80" w14:textId="6EA2B74C" w:rsidR="00E02907" w:rsidRPr="00F54813" w:rsidRDefault="00E02907" w:rsidP="003860C4">
            <w:pPr>
              <w:pStyle w:val="BodyA"/>
              <w:rPr>
                <w:rFonts w:cs="Arial"/>
              </w:rPr>
            </w:pPr>
            <w:r w:rsidRPr="009A7866">
              <w:t>June 202</w:t>
            </w:r>
            <w: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8E8FC" w14:textId="0F83E5C7" w:rsidR="00E02907" w:rsidRPr="00F54813" w:rsidRDefault="00BD6C44" w:rsidP="003860C4">
            <w:pPr>
              <w:spacing w:after="120"/>
              <w:jc w:val="both"/>
              <w:rPr>
                <w:rFonts w:ascii="Arial" w:hAnsi="Arial" w:cs="Arial"/>
                <w:sz w:val="20"/>
                <w:szCs w:val="20"/>
              </w:rPr>
            </w:pPr>
            <w:r>
              <w:rPr>
                <w:rFonts w:ascii="Arial" w:hAnsi="Arial" w:cs="Arial"/>
                <w:sz w:val="20"/>
                <w:szCs w:val="20"/>
              </w:rPr>
              <w:t>3</w:t>
            </w:r>
          </w:p>
        </w:tc>
      </w:tr>
    </w:tbl>
    <w:p w14:paraId="1E81E608" w14:textId="77777777" w:rsidR="00E02907" w:rsidRPr="00F22601" w:rsidRDefault="00E02907" w:rsidP="00E02907">
      <w:pPr>
        <w:pStyle w:val="BodyA"/>
        <w:rPr>
          <w:rFonts w:cs="Arial"/>
          <w:lang w:val="en-GB"/>
        </w:rPr>
      </w:pPr>
    </w:p>
    <w:p w14:paraId="4B3F9846" w14:textId="78628EFA" w:rsidR="00417F02" w:rsidRPr="00417F02" w:rsidRDefault="00417F02" w:rsidP="00417F02">
      <w:pPr>
        <w:pStyle w:val="BodyA"/>
        <w:rPr>
          <w:rFonts w:cs="Arial"/>
          <w:color w:val="auto"/>
        </w:rPr>
      </w:pPr>
    </w:p>
    <w:p w14:paraId="61C19197" w14:textId="77777777" w:rsidR="00417F02" w:rsidRPr="00417F02" w:rsidRDefault="00417F02" w:rsidP="00417F02">
      <w:pPr>
        <w:pStyle w:val="Heading1"/>
        <w:numPr>
          <w:ilvl w:val="0"/>
          <w:numId w:val="16"/>
        </w:numPr>
        <w:jc w:val="both"/>
        <w:rPr>
          <w:rFonts w:ascii="Arial" w:hAnsi="Arial" w:cs="Arial"/>
          <w:b/>
        </w:rPr>
      </w:pPr>
      <w:r w:rsidRPr="00417F02">
        <w:rPr>
          <w:rFonts w:ascii="Arial" w:hAnsi="Arial" w:cs="Arial"/>
          <w:b/>
        </w:rPr>
        <w:t>REQUIREMENTS</w:t>
      </w:r>
    </w:p>
    <w:p w14:paraId="59FB37BA" w14:textId="77777777" w:rsidR="00417F02" w:rsidRPr="00417F02" w:rsidRDefault="00417F02" w:rsidP="00417F02">
      <w:pPr>
        <w:pStyle w:val="BodyA"/>
        <w:spacing w:before="120" w:after="240"/>
        <w:rPr>
          <w:rFonts w:cs="Arial"/>
          <w:color w:val="auto"/>
        </w:rPr>
      </w:pPr>
      <w:r w:rsidRPr="00417F02">
        <w:rPr>
          <w:rFonts w:cs="Arial"/>
          <w:b/>
          <w:bCs/>
        </w:rPr>
        <w:t xml:space="preserve">4.1 </w:t>
      </w:r>
      <w:r w:rsidRPr="00417F02">
        <w:rPr>
          <w:rFonts w:cs="Arial"/>
          <w:b/>
          <w:bCs/>
        </w:rPr>
        <w:tab/>
        <w:t>Personnel</w:t>
      </w:r>
    </w:p>
    <w:p w14:paraId="1595CDAA" w14:textId="51778E2B" w:rsidR="00417F02" w:rsidRPr="00417F02" w:rsidRDefault="00417F02" w:rsidP="00417F02">
      <w:pPr>
        <w:pStyle w:val="BodyA"/>
        <w:rPr>
          <w:rFonts w:cs="Arial"/>
          <w:color w:val="auto"/>
        </w:rPr>
      </w:pPr>
      <w:r w:rsidRPr="00417F02">
        <w:rPr>
          <w:rFonts w:cs="Arial"/>
        </w:rPr>
        <w:t xml:space="preserve">The </w:t>
      </w:r>
      <w:r w:rsidR="00E02907">
        <w:rPr>
          <w:rFonts w:cs="Arial"/>
          <w:b/>
          <w:bCs/>
        </w:rPr>
        <w:t>Senior</w:t>
      </w:r>
      <w:r w:rsidRPr="00417F02">
        <w:rPr>
          <w:rFonts w:cs="Arial"/>
          <w:b/>
          <w:bCs/>
        </w:rPr>
        <w:t xml:space="preserve"> NK</w:t>
      </w:r>
      <w:r w:rsidRPr="00417F02">
        <w:rPr>
          <w:rFonts w:cs="Arial"/>
          <w:b/>
          <w:bCs/>
          <w:lang w:val="it-IT"/>
        </w:rPr>
        <w:t xml:space="preserve"> </w:t>
      </w:r>
      <w:r w:rsidRPr="00417F02">
        <w:rPr>
          <w:rFonts w:cs="Arial"/>
          <w:b/>
          <w:bCs/>
        </w:rPr>
        <w:t>Expert</w:t>
      </w:r>
      <w:r w:rsidRPr="00417F02">
        <w:rPr>
          <w:rFonts w:cs="Arial"/>
        </w:rPr>
        <w:t xml:space="preserve"> will be expected to meet the following requirements:</w:t>
      </w:r>
    </w:p>
    <w:p w14:paraId="2EFFA63C" w14:textId="77777777" w:rsidR="00417F02" w:rsidRPr="00E02907" w:rsidRDefault="00417F02" w:rsidP="00417F02">
      <w:pPr>
        <w:pStyle w:val="BodyA"/>
        <w:tabs>
          <w:tab w:val="left" w:pos="1134"/>
        </w:tabs>
        <w:rPr>
          <w:rFonts w:cs="Arial"/>
          <w:b/>
          <w:bCs/>
          <w:color w:val="auto"/>
        </w:rPr>
      </w:pPr>
      <w:r w:rsidRPr="00E02907">
        <w:rPr>
          <w:rFonts w:cs="Arial"/>
          <w:b/>
          <w:bCs/>
          <w:u w:val="single"/>
        </w:rPr>
        <w:t>Qualifications and skills</w:t>
      </w:r>
    </w:p>
    <w:p w14:paraId="20991D79" w14:textId="005500BA" w:rsidR="00417F02" w:rsidRPr="00E02907" w:rsidRDefault="00E02907" w:rsidP="00E02907">
      <w:pPr>
        <w:pStyle w:val="ListParagraph"/>
        <w:numPr>
          <w:ilvl w:val="0"/>
          <w:numId w:val="22"/>
        </w:numPr>
        <w:autoSpaceDE w:val="0"/>
        <w:autoSpaceDN w:val="0"/>
        <w:adjustRightInd w:val="0"/>
        <w:spacing w:after="120" w:line="240" w:lineRule="auto"/>
        <w:jc w:val="both"/>
        <w:rPr>
          <w:rFonts w:ascii="Arial" w:hAnsi="Arial" w:cs="Arial"/>
          <w:sz w:val="20"/>
          <w:szCs w:val="20"/>
          <w:lang w:val="en-GB"/>
        </w:rPr>
      </w:pPr>
      <w:r w:rsidRPr="00E02907">
        <w:rPr>
          <w:rFonts w:ascii="Arial" w:hAnsi="Arial" w:cs="Arial"/>
          <w:sz w:val="20"/>
          <w:szCs w:val="20"/>
          <w:lang w:val="en-GB"/>
        </w:rPr>
        <w:t>A U</w:t>
      </w:r>
      <w:r w:rsidR="00417F02" w:rsidRPr="00E02907">
        <w:rPr>
          <w:rFonts w:ascii="Arial" w:hAnsi="Arial" w:cs="Arial"/>
          <w:sz w:val="20"/>
          <w:szCs w:val="20"/>
          <w:lang w:val="en-GB"/>
        </w:rPr>
        <w:t xml:space="preserve">niversity degree, preferably in humanities, fields related to public relations, communication policies and practices </w:t>
      </w:r>
    </w:p>
    <w:p w14:paraId="2D0C5DFC"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Excellent analytical, interpersonal and communication skills </w:t>
      </w:r>
    </w:p>
    <w:p w14:paraId="4E7E5AC5"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Proficiency in English language </w:t>
      </w:r>
    </w:p>
    <w:p w14:paraId="606D29AE"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Computer literacy (MS Office applications) </w:t>
      </w:r>
    </w:p>
    <w:p w14:paraId="4A9CF152" w14:textId="77777777" w:rsidR="00E02907" w:rsidRPr="00AF5C9D" w:rsidRDefault="00417F02" w:rsidP="00E02907">
      <w:pPr>
        <w:spacing w:after="120"/>
        <w:rPr>
          <w:rFonts w:ascii="Arial" w:hAnsi="Arial" w:cs="Arial"/>
          <w:b/>
          <w:bCs/>
          <w:sz w:val="20"/>
          <w:szCs w:val="20"/>
          <w:u w:val="single"/>
          <w:lang w:val="en-GB" w:eastAsia="en-GB"/>
        </w:rPr>
      </w:pPr>
      <w:r w:rsidRPr="00AF5C9D">
        <w:rPr>
          <w:rFonts w:ascii="Arial" w:hAnsi="Arial" w:cs="Arial"/>
          <w:b/>
          <w:bCs/>
          <w:sz w:val="20"/>
          <w:szCs w:val="20"/>
          <w:u w:val="single"/>
          <w:lang w:val="en-GB" w:eastAsia="en-GB"/>
        </w:rPr>
        <w:t xml:space="preserve">General professional experience </w:t>
      </w:r>
    </w:p>
    <w:p w14:paraId="2707041B" w14:textId="7C0D3C72" w:rsidR="00417F02" w:rsidRPr="00AF5C9D" w:rsidRDefault="00417F02" w:rsidP="00105A1B">
      <w:pPr>
        <w:pStyle w:val="ListParagraph"/>
        <w:numPr>
          <w:ilvl w:val="0"/>
          <w:numId w:val="23"/>
        </w:numPr>
        <w:spacing w:after="120"/>
        <w:rPr>
          <w:rFonts w:ascii="Arial" w:hAnsi="Arial" w:cs="Arial"/>
          <w:b/>
          <w:bCs/>
          <w:sz w:val="20"/>
          <w:szCs w:val="20"/>
          <w:u w:val="single"/>
          <w:lang w:val="en-GB" w:eastAsia="en-GB"/>
        </w:rPr>
      </w:pPr>
      <w:r w:rsidRPr="00AF5C9D">
        <w:rPr>
          <w:rFonts w:ascii="Arial" w:hAnsi="Arial" w:cs="Arial"/>
          <w:color w:val="000000"/>
          <w:sz w:val="20"/>
          <w:szCs w:val="20"/>
          <w:lang w:val="en-GB"/>
        </w:rPr>
        <w:t>Minimum</w:t>
      </w:r>
      <w:r w:rsidR="00FC3B8C" w:rsidRPr="00AF5C9D">
        <w:rPr>
          <w:rFonts w:ascii="Arial" w:hAnsi="Arial" w:cs="Arial"/>
          <w:color w:val="000000"/>
          <w:sz w:val="20"/>
          <w:szCs w:val="20"/>
          <w:lang w:val="en-GB"/>
        </w:rPr>
        <w:t xml:space="preserve"> </w:t>
      </w:r>
      <w:r w:rsidR="00E02907" w:rsidRPr="00AF5C9D">
        <w:rPr>
          <w:rFonts w:ascii="Arial" w:hAnsi="Arial" w:cs="Arial"/>
          <w:color w:val="000000"/>
          <w:sz w:val="20"/>
          <w:szCs w:val="20"/>
          <w:lang w:val="en-GB"/>
        </w:rPr>
        <w:t>7</w:t>
      </w:r>
      <w:r w:rsidRPr="00AF5C9D">
        <w:rPr>
          <w:rFonts w:ascii="Arial" w:hAnsi="Arial" w:cs="Arial"/>
          <w:color w:val="000000"/>
          <w:sz w:val="20"/>
          <w:szCs w:val="20"/>
          <w:lang w:val="en-GB"/>
        </w:rPr>
        <w:t xml:space="preserve"> years of relevant professional experience </w:t>
      </w:r>
    </w:p>
    <w:p w14:paraId="53355454" w14:textId="3CC9ACD0" w:rsidR="00417F02" w:rsidRPr="00AF5C9D" w:rsidRDefault="00417F02" w:rsidP="00105A1B">
      <w:pPr>
        <w:pStyle w:val="ListParagraph"/>
        <w:numPr>
          <w:ilvl w:val="0"/>
          <w:numId w:val="23"/>
        </w:numPr>
        <w:autoSpaceDE w:val="0"/>
        <w:autoSpaceDN w:val="0"/>
        <w:adjustRightInd w:val="0"/>
        <w:spacing w:after="120" w:line="240" w:lineRule="auto"/>
        <w:rPr>
          <w:rFonts w:ascii="Arial" w:hAnsi="Arial" w:cs="Arial"/>
          <w:color w:val="000000"/>
          <w:sz w:val="20"/>
          <w:szCs w:val="20"/>
          <w:lang w:val="en-GB"/>
        </w:rPr>
      </w:pPr>
      <w:r w:rsidRPr="00AF5C9D">
        <w:rPr>
          <w:rFonts w:ascii="Arial" w:hAnsi="Arial" w:cs="Arial"/>
          <w:color w:val="000000"/>
          <w:sz w:val="20"/>
          <w:szCs w:val="20"/>
          <w:lang w:val="en-GB"/>
        </w:rPr>
        <w:t xml:space="preserve">Minimum </w:t>
      </w:r>
      <w:r w:rsidR="00FC3B8C" w:rsidRPr="00AF5C9D">
        <w:rPr>
          <w:rFonts w:ascii="Arial" w:hAnsi="Arial" w:cs="Arial"/>
          <w:color w:val="000000"/>
          <w:sz w:val="20"/>
          <w:szCs w:val="20"/>
          <w:lang w:val="en-GB"/>
        </w:rPr>
        <w:t>3</w:t>
      </w:r>
      <w:r w:rsidRPr="00AF5C9D">
        <w:rPr>
          <w:rFonts w:ascii="Arial" w:hAnsi="Arial" w:cs="Arial"/>
          <w:color w:val="000000"/>
          <w:sz w:val="20"/>
          <w:szCs w:val="20"/>
          <w:lang w:val="en-GB"/>
        </w:rPr>
        <w:t xml:space="preserve"> years of experience in the required area of expertise (i.e. in the area of communication and visibility) </w:t>
      </w:r>
    </w:p>
    <w:p w14:paraId="3FF0F029" w14:textId="77777777" w:rsidR="00417F02" w:rsidRPr="00AF5C9D" w:rsidRDefault="00417F02" w:rsidP="00417F02">
      <w:pPr>
        <w:spacing w:after="120"/>
        <w:rPr>
          <w:rFonts w:ascii="Arial" w:hAnsi="Arial" w:cs="Arial"/>
          <w:b/>
          <w:bCs/>
          <w:sz w:val="20"/>
          <w:szCs w:val="20"/>
          <w:u w:val="single"/>
          <w:lang w:val="en-GB" w:eastAsia="en-GB"/>
        </w:rPr>
      </w:pPr>
      <w:r w:rsidRPr="00AF5C9D">
        <w:rPr>
          <w:rFonts w:ascii="Arial" w:hAnsi="Arial" w:cs="Arial"/>
          <w:b/>
          <w:bCs/>
          <w:sz w:val="20"/>
          <w:szCs w:val="20"/>
          <w:u w:val="single"/>
          <w:lang w:val="en-GB" w:eastAsia="en-GB"/>
        </w:rPr>
        <w:t xml:space="preserve">Specific professional experience </w:t>
      </w:r>
    </w:p>
    <w:p w14:paraId="65E96D72" w14:textId="223F8054" w:rsidR="00417F02" w:rsidRPr="00AF5C9D" w:rsidRDefault="00417F02" w:rsidP="00105A1B">
      <w:pPr>
        <w:pStyle w:val="ListParagraph"/>
        <w:numPr>
          <w:ilvl w:val="0"/>
          <w:numId w:val="24"/>
        </w:numPr>
        <w:autoSpaceDE w:val="0"/>
        <w:autoSpaceDN w:val="0"/>
        <w:adjustRightInd w:val="0"/>
        <w:spacing w:after="120" w:line="240" w:lineRule="auto"/>
        <w:jc w:val="both"/>
        <w:rPr>
          <w:rFonts w:ascii="Arial" w:hAnsi="Arial" w:cs="Arial"/>
          <w:color w:val="000000"/>
          <w:sz w:val="20"/>
          <w:szCs w:val="20"/>
          <w:lang w:val="en-GB"/>
        </w:rPr>
      </w:pPr>
      <w:r w:rsidRPr="00AF5C9D">
        <w:rPr>
          <w:rFonts w:ascii="Arial" w:hAnsi="Arial" w:cs="Arial"/>
          <w:color w:val="000000"/>
          <w:sz w:val="20"/>
          <w:szCs w:val="20"/>
          <w:lang w:val="en-GB"/>
        </w:rPr>
        <w:t xml:space="preserve">Minimum </w:t>
      </w:r>
      <w:r w:rsidR="00FC3B8C" w:rsidRPr="00AF5C9D">
        <w:rPr>
          <w:rFonts w:ascii="Arial" w:hAnsi="Arial" w:cs="Arial"/>
          <w:color w:val="000000"/>
          <w:sz w:val="20"/>
          <w:szCs w:val="20"/>
          <w:lang w:val="en-GB"/>
        </w:rPr>
        <w:t>3</w:t>
      </w:r>
      <w:r w:rsidRPr="00AF5C9D">
        <w:rPr>
          <w:rFonts w:ascii="Arial" w:hAnsi="Arial" w:cs="Arial"/>
          <w:color w:val="000000"/>
          <w:sz w:val="20"/>
          <w:szCs w:val="20"/>
          <w:lang w:val="en-GB"/>
        </w:rPr>
        <w:t xml:space="preserve"> years of experience in development and implementation of communication strategies and PR plans</w:t>
      </w:r>
    </w:p>
    <w:p w14:paraId="47188E06" w14:textId="73B66EE6" w:rsidR="00417F02" w:rsidRPr="00AF5C9D" w:rsidRDefault="00417F02" w:rsidP="00105A1B">
      <w:pPr>
        <w:pStyle w:val="BodyA"/>
        <w:numPr>
          <w:ilvl w:val="0"/>
          <w:numId w:val="24"/>
        </w:numPr>
        <w:spacing w:after="0"/>
        <w:rPr>
          <w:rFonts w:cs="Arial"/>
          <w:lang w:val="en-GB"/>
        </w:rPr>
      </w:pPr>
      <w:r w:rsidRPr="00AF5C9D">
        <w:rPr>
          <w:rFonts w:cs="Arial"/>
          <w:lang w:val="en-GB"/>
        </w:rPr>
        <w:t xml:space="preserve">Minimum of </w:t>
      </w:r>
      <w:r w:rsidR="00FC3B8C" w:rsidRPr="00AF5C9D">
        <w:rPr>
          <w:rFonts w:cs="Arial"/>
          <w:lang w:val="en-GB"/>
        </w:rPr>
        <w:t>3</w:t>
      </w:r>
      <w:r w:rsidRPr="00AF5C9D">
        <w:rPr>
          <w:rFonts w:cs="Arial"/>
          <w:lang w:val="en-GB"/>
        </w:rPr>
        <w:t xml:space="preserve"> years of experience in designing and management of PR campaigns, corporate relations and event management</w:t>
      </w:r>
    </w:p>
    <w:p w14:paraId="140D4D54" w14:textId="77777777" w:rsidR="00417F02" w:rsidRPr="00417F02" w:rsidRDefault="00417F02" w:rsidP="00417F02">
      <w:pPr>
        <w:pStyle w:val="ListParagraph"/>
        <w:autoSpaceDE w:val="0"/>
        <w:autoSpaceDN w:val="0"/>
        <w:adjustRightInd w:val="0"/>
        <w:spacing w:after="120" w:line="240" w:lineRule="auto"/>
        <w:ind w:left="0"/>
        <w:contextualSpacing w:val="0"/>
        <w:jc w:val="both"/>
        <w:rPr>
          <w:rFonts w:ascii="Arial" w:hAnsi="Arial" w:cs="Arial"/>
          <w:color w:val="000000"/>
          <w:sz w:val="20"/>
          <w:szCs w:val="20"/>
          <w:lang w:val="en-GB"/>
        </w:rPr>
      </w:pPr>
    </w:p>
    <w:p w14:paraId="5D5C5E7D" w14:textId="77777777" w:rsidR="00417F02" w:rsidRPr="00417F02" w:rsidRDefault="00417F02" w:rsidP="00417F02">
      <w:pPr>
        <w:pStyle w:val="BodyA"/>
        <w:spacing w:after="0"/>
        <w:rPr>
          <w:rFonts w:cs="Arial"/>
          <w:color w:val="auto"/>
        </w:rPr>
      </w:pPr>
    </w:p>
    <w:p w14:paraId="3BA1CC7C" w14:textId="77777777" w:rsidR="00417F02" w:rsidRPr="00417F02" w:rsidRDefault="00417F02" w:rsidP="00417F02">
      <w:pPr>
        <w:pStyle w:val="Heading1"/>
        <w:numPr>
          <w:ilvl w:val="0"/>
          <w:numId w:val="17"/>
        </w:numPr>
        <w:jc w:val="both"/>
        <w:rPr>
          <w:rFonts w:ascii="Arial" w:hAnsi="Arial" w:cs="Arial"/>
          <w:b/>
        </w:rPr>
      </w:pPr>
      <w:r w:rsidRPr="00417F02">
        <w:rPr>
          <w:rFonts w:ascii="Arial" w:hAnsi="Arial" w:cs="Arial"/>
          <w:b/>
        </w:rPr>
        <w:t>REPORTS</w:t>
      </w:r>
    </w:p>
    <w:p w14:paraId="1711F4FB" w14:textId="37A012B2" w:rsidR="00417F02" w:rsidRPr="00912988" w:rsidRDefault="00417F02" w:rsidP="00912988">
      <w:pPr>
        <w:pStyle w:val="BodyA"/>
        <w:spacing w:before="120" w:after="240"/>
        <w:rPr>
          <w:rFonts w:cs="Arial"/>
          <w:color w:val="auto"/>
        </w:rPr>
      </w:pPr>
      <w:r w:rsidRPr="00417F02">
        <w:rPr>
          <w:rFonts w:cs="Arial"/>
          <w:b/>
          <w:bCs/>
        </w:rPr>
        <w:t xml:space="preserve">5.1 </w:t>
      </w:r>
      <w:r w:rsidRPr="00417F02">
        <w:rPr>
          <w:rFonts w:cs="Arial"/>
          <w:b/>
          <w:bCs/>
        </w:rPr>
        <w:tab/>
        <w:t>Reporting requirements</w:t>
      </w:r>
    </w:p>
    <w:p w14:paraId="04333B8D" w14:textId="20E0D15F" w:rsidR="00FB0AA2" w:rsidRPr="00417F02" w:rsidRDefault="00FB0AA2" w:rsidP="00FB0AA2">
      <w:pPr>
        <w:spacing w:before="120"/>
        <w:jc w:val="both"/>
        <w:rPr>
          <w:rFonts w:ascii="Arial" w:hAnsi="Arial" w:cs="Arial"/>
          <w:sz w:val="20"/>
          <w:szCs w:val="20"/>
          <w:lang w:val="en-GB" w:eastAsia="en-GB"/>
        </w:rPr>
      </w:pPr>
      <w:r>
        <w:rPr>
          <w:rFonts w:ascii="Arial" w:hAnsi="Arial" w:cs="Arial"/>
          <w:sz w:val="20"/>
          <w:szCs w:val="20"/>
          <w:lang w:val="en-GB" w:eastAsia="en-GB"/>
        </w:rPr>
        <w:t xml:space="preserve">A </w:t>
      </w:r>
      <w:r w:rsidR="00417F02" w:rsidRPr="00417F02">
        <w:rPr>
          <w:rFonts w:ascii="Arial" w:hAnsi="Arial" w:cs="Arial"/>
          <w:sz w:val="20"/>
          <w:szCs w:val="20"/>
          <w:lang w:val="en-GB" w:eastAsia="en-GB"/>
        </w:rPr>
        <w:t xml:space="preserve">Draft version of the Final Mission Report prepared in the relevant quality shall be submitted to the Team Leader for review, comments and final approval at the end of the mission. The Final Mission Report shall be signed by the NKE and the Team Leader responsible for endorsing the Report. </w:t>
      </w:r>
      <w:r w:rsidRPr="00417F02">
        <w:rPr>
          <w:rFonts w:ascii="Arial" w:hAnsi="Arial" w:cs="Arial"/>
          <w:sz w:val="20"/>
          <w:szCs w:val="20"/>
          <w:lang w:val="en-GB" w:eastAsia="en-GB"/>
        </w:rPr>
        <w:t xml:space="preserve">The </w:t>
      </w:r>
      <w:r w:rsidR="00105A1B">
        <w:rPr>
          <w:rFonts w:ascii="Arial" w:hAnsi="Arial" w:cs="Arial"/>
          <w:b/>
          <w:sz w:val="20"/>
          <w:szCs w:val="20"/>
          <w:lang w:val="en-GB" w:eastAsia="en-GB"/>
        </w:rPr>
        <w:t>Senior</w:t>
      </w:r>
      <w:r w:rsidRPr="00417F02">
        <w:rPr>
          <w:rFonts w:ascii="Arial" w:hAnsi="Arial" w:cs="Arial"/>
          <w:b/>
          <w:sz w:val="20"/>
          <w:szCs w:val="20"/>
          <w:lang w:val="en-GB" w:eastAsia="en-GB"/>
        </w:rPr>
        <w:t xml:space="preserve"> NK </w:t>
      </w:r>
      <w:r w:rsidR="00105A1B">
        <w:rPr>
          <w:rFonts w:ascii="Arial" w:hAnsi="Arial" w:cs="Arial"/>
          <w:b/>
          <w:sz w:val="20"/>
          <w:szCs w:val="20"/>
          <w:lang w:val="en-GB" w:eastAsia="en-GB"/>
        </w:rPr>
        <w:t>expert</w:t>
      </w:r>
      <w:r w:rsidRPr="00417F02">
        <w:rPr>
          <w:rFonts w:ascii="Arial" w:hAnsi="Arial" w:cs="Arial"/>
          <w:sz w:val="20"/>
          <w:szCs w:val="20"/>
          <w:lang w:val="en-GB" w:eastAsia="en-GB"/>
        </w:rPr>
        <w:t xml:space="preserve"> shall provide the Final Mission Report, no later than one week after completion of tasks under this assignment. The Report will include description of all activities and outputs provided by the NKE in the context of this assignment</w:t>
      </w:r>
      <w:r>
        <w:rPr>
          <w:rFonts w:ascii="Arial" w:hAnsi="Arial" w:cs="Arial"/>
          <w:sz w:val="20"/>
          <w:szCs w:val="20"/>
          <w:lang w:val="en-GB" w:eastAsia="en-GB"/>
        </w:rPr>
        <w:t>.</w:t>
      </w:r>
      <w:r w:rsidRPr="00FB0AA2">
        <w:rPr>
          <w:rFonts w:ascii="Arial" w:hAnsi="Arial" w:cs="Arial"/>
          <w:sz w:val="20"/>
          <w:szCs w:val="20"/>
          <w:lang w:val="en-GB" w:eastAsia="en-GB"/>
        </w:rPr>
        <w:t xml:space="preserve"> </w:t>
      </w:r>
      <w:r w:rsidRPr="00417F02">
        <w:rPr>
          <w:rFonts w:ascii="Arial" w:hAnsi="Arial" w:cs="Arial"/>
          <w:sz w:val="20"/>
          <w:szCs w:val="20"/>
          <w:lang w:val="en-GB" w:eastAsia="en-GB"/>
        </w:rPr>
        <w:t xml:space="preserve">The Final Mission Report and all prepared documents shall be submitted in hard copy and in electronic version to the Team Leader. </w:t>
      </w:r>
    </w:p>
    <w:p w14:paraId="491BEE82" w14:textId="545650A3" w:rsidR="00FB0AA2" w:rsidRPr="00417F02" w:rsidRDefault="00FB0AA2" w:rsidP="00417F02">
      <w:pPr>
        <w:spacing w:before="120"/>
        <w:jc w:val="both"/>
        <w:rPr>
          <w:rFonts w:ascii="Arial" w:hAnsi="Arial" w:cs="Arial"/>
          <w:sz w:val="20"/>
          <w:szCs w:val="20"/>
          <w:lang w:val="en-GB" w:eastAsia="en-GB"/>
        </w:rPr>
      </w:pPr>
      <w:r>
        <w:rPr>
          <w:rFonts w:ascii="Arial" w:hAnsi="Arial" w:cs="Arial"/>
          <w:sz w:val="20"/>
          <w:szCs w:val="20"/>
          <w:lang w:val="en-GB" w:eastAsia="en-GB"/>
        </w:rPr>
        <w:t xml:space="preserve">Furthermore, the </w:t>
      </w:r>
      <w:r w:rsidR="00105A1B">
        <w:rPr>
          <w:rFonts w:ascii="Arial" w:hAnsi="Arial" w:cs="Arial"/>
          <w:sz w:val="20"/>
          <w:szCs w:val="20"/>
          <w:lang w:val="en-GB" w:eastAsia="en-GB"/>
        </w:rPr>
        <w:t>Senior</w:t>
      </w:r>
      <w:r>
        <w:rPr>
          <w:rFonts w:ascii="Arial" w:hAnsi="Arial" w:cs="Arial"/>
          <w:sz w:val="20"/>
          <w:szCs w:val="20"/>
          <w:lang w:val="en-GB" w:eastAsia="en-GB"/>
        </w:rPr>
        <w:t xml:space="preserve"> NK</w:t>
      </w:r>
      <w:r w:rsidR="00105A1B">
        <w:rPr>
          <w:rFonts w:ascii="Arial" w:hAnsi="Arial" w:cs="Arial"/>
          <w:sz w:val="20"/>
          <w:szCs w:val="20"/>
          <w:lang w:val="en-GB" w:eastAsia="en-GB"/>
        </w:rPr>
        <w:t>E</w:t>
      </w:r>
      <w:r>
        <w:rPr>
          <w:rFonts w:ascii="Arial" w:hAnsi="Arial" w:cs="Arial"/>
          <w:sz w:val="20"/>
          <w:szCs w:val="20"/>
          <w:lang w:val="en-GB" w:eastAsia="en-GB"/>
        </w:rPr>
        <w:t xml:space="preserve">  will submit monthly activity reports to the team leader and contribute to the Progress Reports as requested by the team leader</w:t>
      </w:r>
      <w:r w:rsidR="00105A1B">
        <w:rPr>
          <w:rFonts w:ascii="Arial" w:hAnsi="Arial" w:cs="Arial"/>
          <w:sz w:val="20"/>
          <w:szCs w:val="20"/>
          <w:lang w:val="en-GB" w:eastAsia="en-GB"/>
        </w:rPr>
        <w:t>.</w:t>
      </w:r>
    </w:p>
    <w:p w14:paraId="68F96BBC" w14:textId="0E60630C" w:rsidR="00417F02" w:rsidRPr="00417F02" w:rsidRDefault="00417F02" w:rsidP="00417F02">
      <w:pPr>
        <w:pStyle w:val="ColorfulList-Accent11"/>
        <w:spacing w:after="0"/>
        <w:jc w:val="both"/>
        <w:rPr>
          <w:rFonts w:ascii="Arial" w:hAnsi="Arial" w:cs="Arial"/>
          <w:sz w:val="20"/>
          <w:szCs w:val="20"/>
        </w:rPr>
      </w:pPr>
      <w:r w:rsidRPr="00417F02">
        <w:rPr>
          <w:rFonts w:ascii="Arial" w:eastAsia="Calibri" w:hAnsi="Arial" w:cs="Arial"/>
          <w:sz w:val="20"/>
          <w:szCs w:val="20"/>
          <w:lang w:val="en-GB"/>
        </w:rPr>
        <w:t xml:space="preserve">If required for planning and implementation of the project activities, the </w:t>
      </w:r>
      <w:r w:rsidR="00105A1B">
        <w:rPr>
          <w:rFonts w:ascii="Arial" w:eastAsia="Calibri" w:hAnsi="Arial" w:cs="Arial"/>
          <w:sz w:val="20"/>
          <w:szCs w:val="20"/>
          <w:lang w:val="en-GB"/>
        </w:rPr>
        <w:t>S</w:t>
      </w:r>
      <w:r w:rsidRPr="00417F02">
        <w:rPr>
          <w:rFonts w:ascii="Arial" w:eastAsia="Calibri" w:hAnsi="Arial" w:cs="Arial"/>
          <w:sz w:val="20"/>
          <w:szCs w:val="20"/>
          <w:lang w:val="en-GB"/>
        </w:rPr>
        <w:t xml:space="preserve">NKE </w:t>
      </w:r>
      <w:r w:rsidR="005D5F6B">
        <w:rPr>
          <w:rFonts w:ascii="Arial" w:eastAsia="Calibri" w:hAnsi="Arial" w:cs="Arial"/>
          <w:sz w:val="20"/>
          <w:szCs w:val="20"/>
          <w:lang w:val="en-GB"/>
        </w:rPr>
        <w:t>may</w:t>
      </w:r>
      <w:r w:rsidR="005D5F6B" w:rsidRPr="00417F02">
        <w:rPr>
          <w:rFonts w:ascii="Arial" w:eastAsia="Calibri" w:hAnsi="Arial" w:cs="Arial"/>
          <w:sz w:val="20"/>
          <w:szCs w:val="20"/>
          <w:lang w:val="en-GB"/>
        </w:rPr>
        <w:t xml:space="preserve"> </w:t>
      </w:r>
      <w:r w:rsidRPr="00417F02">
        <w:rPr>
          <w:rFonts w:ascii="Arial" w:eastAsia="Calibri" w:hAnsi="Arial" w:cs="Arial"/>
          <w:sz w:val="20"/>
          <w:szCs w:val="20"/>
          <w:lang w:val="en-GB"/>
        </w:rPr>
        <w:t xml:space="preserve">be requested by the Team Leader to </w:t>
      </w:r>
      <w:r w:rsidR="005D5F6B">
        <w:rPr>
          <w:rFonts w:ascii="Arial" w:eastAsia="Calibri" w:hAnsi="Arial" w:cs="Arial"/>
          <w:sz w:val="20"/>
          <w:szCs w:val="20"/>
          <w:lang w:val="en-GB"/>
        </w:rPr>
        <w:t>undertake additional tasks, as jointly agreed</w:t>
      </w:r>
      <w:r w:rsidRPr="00417F02">
        <w:rPr>
          <w:rFonts w:ascii="Arial" w:eastAsia="Calibri" w:hAnsi="Arial" w:cs="Arial"/>
          <w:sz w:val="20"/>
          <w:szCs w:val="20"/>
          <w:lang w:val="en-GB"/>
        </w:rPr>
        <w:t>.</w:t>
      </w:r>
      <w:r w:rsidR="00FB0AA2">
        <w:rPr>
          <w:rFonts w:ascii="Arial" w:eastAsia="Calibri" w:hAnsi="Arial" w:cs="Arial"/>
          <w:sz w:val="20"/>
          <w:szCs w:val="20"/>
          <w:lang w:val="en-GB"/>
        </w:rPr>
        <w:t xml:space="preserve"> </w:t>
      </w:r>
    </w:p>
    <w:p w14:paraId="0EDC038C" w14:textId="77777777" w:rsidR="00E805F1" w:rsidRPr="00417F02" w:rsidRDefault="00E805F1" w:rsidP="00E805F1">
      <w:pPr>
        <w:spacing w:after="0" w:line="240" w:lineRule="auto"/>
        <w:jc w:val="both"/>
        <w:rPr>
          <w:rFonts w:ascii="Arial" w:eastAsia="Arial Unicode MS" w:hAnsi="Arial" w:cs="Arial"/>
          <w:color w:val="000000"/>
          <w:sz w:val="20"/>
          <w:szCs w:val="20"/>
          <w:u w:color="000000"/>
          <w:lang w:val="en-GB"/>
        </w:rPr>
      </w:pPr>
    </w:p>
    <w:p w14:paraId="70D6D337" w14:textId="5179E452" w:rsidR="00D07BDC" w:rsidRPr="00417F02" w:rsidRDefault="00D07BDC" w:rsidP="00417F02">
      <w:pPr>
        <w:rPr>
          <w:rFonts w:ascii="Arial" w:hAnsi="Arial" w:cs="Arial"/>
          <w:sz w:val="20"/>
          <w:szCs w:val="20"/>
        </w:rPr>
      </w:pPr>
      <w:r w:rsidRPr="00417F02">
        <w:rPr>
          <w:rFonts w:ascii="Arial" w:hAnsi="Arial" w:cs="Arial"/>
          <w:sz w:val="20"/>
          <w:szCs w:val="20"/>
        </w:rPr>
        <w:t xml:space="preserve">Please submit your applications in the form of a CV and short cover letter at the latest by </w:t>
      </w:r>
      <w:r w:rsidR="004475E6">
        <w:rPr>
          <w:rFonts w:ascii="Arial" w:hAnsi="Arial" w:cs="Arial"/>
          <w:sz w:val="20"/>
          <w:szCs w:val="20"/>
        </w:rPr>
        <w:t>April</w:t>
      </w:r>
      <w:r w:rsidRPr="00606ACC">
        <w:rPr>
          <w:rFonts w:ascii="Arial" w:hAnsi="Arial" w:cs="Arial"/>
          <w:sz w:val="20"/>
          <w:szCs w:val="20"/>
        </w:rPr>
        <w:t xml:space="preserve"> </w:t>
      </w:r>
      <w:r w:rsidR="00606ACC" w:rsidRPr="00606ACC">
        <w:rPr>
          <w:rFonts w:ascii="Arial" w:hAnsi="Arial" w:cs="Arial"/>
          <w:sz w:val="20"/>
          <w:szCs w:val="20"/>
        </w:rPr>
        <w:t>1</w:t>
      </w:r>
      <w:r w:rsidR="005C65EA">
        <w:rPr>
          <w:rFonts w:ascii="Arial" w:hAnsi="Arial" w:cs="Arial"/>
          <w:sz w:val="20"/>
          <w:szCs w:val="20"/>
        </w:rPr>
        <w:t>4</w:t>
      </w:r>
      <w:r w:rsidR="00105A1B" w:rsidRPr="00606ACC">
        <w:rPr>
          <w:rFonts w:ascii="Arial" w:hAnsi="Arial" w:cs="Arial"/>
          <w:sz w:val="20"/>
          <w:szCs w:val="20"/>
          <w:vertAlign w:val="superscript"/>
        </w:rPr>
        <w:t>th</w:t>
      </w:r>
      <w:r w:rsidRPr="00606ACC">
        <w:rPr>
          <w:rFonts w:ascii="Arial" w:hAnsi="Arial" w:cs="Arial"/>
          <w:sz w:val="20"/>
          <w:szCs w:val="20"/>
        </w:rPr>
        <w:t>, 20</w:t>
      </w:r>
      <w:r w:rsidR="00105A1B" w:rsidRPr="00606ACC">
        <w:rPr>
          <w:rFonts w:ascii="Arial" w:hAnsi="Arial" w:cs="Arial"/>
          <w:sz w:val="20"/>
          <w:szCs w:val="20"/>
        </w:rPr>
        <w:t>22</w:t>
      </w:r>
      <w:r w:rsidRPr="00417F02">
        <w:rPr>
          <w:rFonts w:ascii="Arial" w:hAnsi="Arial" w:cs="Arial"/>
          <w:sz w:val="20"/>
          <w:szCs w:val="20"/>
        </w:rPr>
        <w:t xml:space="preserve"> at 23:59, to </w:t>
      </w:r>
      <w:hyperlink r:id="rId9" w:history="1">
        <w:r w:rsidRPr="00417F02">
          <w:rPr>
            <w:rStyle w:val="Hyperlink"/>
            <w:rFonts w:ascii="Arial" w:hAnsi="Arial" w:cs="Arial"/>
            <w:sz w:val="20"/>
            <w:szCs w:val="20"/>
          </w:rPr>
          <w:t>cweltzien@ppf.rs</w:t>
        </w:r>
      </w:hyperlink>
      <w:r w:rsidRPr="00417F02">
        <w:rPr>
          <w:rFonts w:ascii="Arial" w:hAnsi="Arial" w:cs="Arial"/>
          <w:sz w:val="20"/>
          <w:szCs w:val="20"/>
        </w:rPr>
        <w:t xml:space="preserve"> and cc to: </w:t>
      </w:r>
      <w:hyperlink r:id="rId10" w:history="1">
        <w:r w:rsidRPr="00417F02">
          <w:rPr>
            <w:rStyle w:val="Hyperlink"/>
            <w:rFonts w:ascii="Arial" w:hAnsi="Arial" w:cs="Arial"/>
            <w:sz w:val="20"/>
            <w:szCs w:val="20"/>
          </w:rPr>
          <w:t>mdijan@ppf.rs</w:t>
        </w:r>
      </w:hyperlink>
      <w:r w:rsidRPr="00417F02">
        <w:rPr>
          <w:rFonts w:ascii="Arial" w:hAnsi="Arial" w:cs="Arial"/>
          <w:sz w:val="20"/>
          <w:szCs w:val="20"/>
        </w:rPr>
        <w:t>. Only short listed candidates will be contacted.</w:t>
      </w:r>
    </w:p>
    <w:p w14:paraId="2727904C" w14:textId="24DF53C6" w:rsidR="00D23A9A" w:rsidRPr="00417F02" w:rsidRDefault="00D23A9A" w:rsidP="00D23A9A">
      <w:pPr>
        <w:rPr>
          <w:rFonts w:ascii="Arial" w:hAnsi="Arial" w:cs="Arial"/>
          <w:b/>
          <w:sz w:val="20"/>
          <w:szCs w:val="20"/>
          <w:lang w:val="fr-FR"/>
        </w:rPr>
      </w:pPr>
    </w:p>
    <w:sectPr w:rsidR="00D23A9A" w:rsidRPr="00417F02" w:rsidSect="00E652C1">
      <w:headerReference w:type="default" r:id="rId11"/>
      <w:footerReference w:type="default" r:id="rId12"/>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B130" w14:textId="77777777" w:rsidR="009B1C11" w:rsidRDefault="009B1C11" w:rsidP="0069431C">
      <w:pPr>
        <w:spacing w:after="0" w:line="240" w:lineRule="auto"/>
      </w:pPr>
      <w:r>
        <w:separator/>
      </w:r>
    </w:p>
  </w:endnote>
  <w:endnote w:type="continuationSeparator" w:id="0">
    <w:p w14:paraId="53EC1E9C" w14:textId="77777777" w:rsidR="009B1C11" w:rsidRDefault="009B1C11"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160A" w14:textId="77777777" w:rsidR="009B1C11" w:rsidRDefault="009B1C11" w:rsidP="0069431C">
      <w:pPr>
        <w:spacing w:after="0" w:line="240" w:lineRule="auto"/>
      </w:pPr>
      <w:r>
        <w:separator/>
      </w:r>
    </w:p>
  </w:footnote>
  <w:footnote w:type="continuationSeparator" w:id="0">
    <w:p w14:paraId="213E94E5" w14:textId="77777777" w:rsidR="009B1C11" w:rsidRDefault="009B1C11"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9"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5062674">
    <w:abstractNumId w:val="15"/>
  </w:num>
  <w:num w:numId="2" w16cid:durableId="709035196">
    <w:abstractNumId w:val="15"/>
    <w:lvlOverride w:ilvl="0">
      <w:startOverride w:val="2"/>
    </w:lvlOverride>
  </w:num>
  <w:num w:numId="3" w16cid:durableId="1720593488">
    <w:abstractNumId w:val="15"/>
    <w:lvlOverride w:ilvl="0">
      <w:startOverride w:val="3"/>
    </w:lvlOverride>
  </w:num>
  <w:num w:numId="4" w16cid:durableId="376974700">
    <w:abstractNumId w:val="15"/>
    <w:lvlOverride w:ilvl="0">
      <w:startOverride w:val="4"/>
    </w:lvlOverride>
  </w:num>
  <w:num w:numId="5" w16cid:durableId="1629388566">
    <w:abstractNumId w:val="15"/>
    <w:lvlOverride w:ilvl="0">
      <w:startOverride w:val="5"/>
    </w:lvlOverride>
  </w:num>
  <w:num w:numId="6" w16cid:durableId="855196601">
    <w:abstractNumId w:val="0"/>
  </w:num>
  <w:num w:numId="7" w16cid:durableId="1960918681">
    <w:abstractNumId w:val="8"/>
  </w:num>
  <w:num w:numId="8" w16cid:durableId="1865678862">
    <w:abstractNumId w:val="13"/>
  </w:num>
  <w:num w:numId="9" w16cid:durableId="1894809138">
    <w:abstractNumId w:val="5"/>
  </w:num>
  <w:num w:numId="10" w16cid:durableId="1640186170">
    <w:abstractNumId w:val="7"/>
  </w:num>
  <w:num w:numId="11" w16cid:durableId="1587618420">
    <w:abstractNumId w:val="9"/>
  </w:num>
  <w:num w:numId="12" w16cid:durableId="1005353648">
    <w:abstractNumId w:val="1"/>
  </w:num>
  <w:num w:numId="13" w16cid:durableId="876091660">
    <w:abstractNumId w:val="11"/>
  </w:num>
  <w:num w:numId="14" w16cid:durableId="1117794669">
    <w:abstractNumId w:val="11"/>
    <w:lvlOverride w:ilvl="0">
      <w:startOverride w:val="2"/>
    </w:lvlOverride>
  </w:num>
  <w:num w:numId="15" w16cid:durableId="224608486">
    <w:abstractNumId w:val="11"/>
    <w:lvlOverride w:ilvl="0">
      <w:startOverride w:val="3"/>
    </w:lvlOverride>
  </w:num>
  <w:num w:numId="16" w16cid:durableId="303169863">
    <w:abstractNumId w:val="11"/>
    <w:lvlOverride w:ilvl="0">
      <w:startOverride w:val="4"/>
    </w:lvlOverride>
  </w:num>
  <w:num w:numId="17" w16cid:durableId="1657757425">
    <w:abstractNumId w:val="11"/>
    <w:lvlOverride w:ilvl="0">
      <w:startOverride w:val="5"/>
    </w:lvlOverride>
  </w:num>
  <w:num w:numId="18" w16cid:durableId="2107338562">
    <w:abstractNumId w:val="2"/>
  </w:num>
  <w:num w:numId="19" w16cid:durableId="2014019259">
    <w:abstractNumId w:val="14"/>
  </w:num>
  <w:num w:numId="20" w16cid:durableId="900942665">
    <w:abstractNumId w:val="6"/>
  </w:num>
  <w:num w:numId="21" w16cid:durableId="1958680554">
    <w:abstractNumId w:val="10"/>
  </w:num>
  <w:num w:numId="22" w16cid:durableId="765426625">
    <w:abstractNumId w:val="12"/>
  </w:num>
  <w:num w:numId="23" w16cid:durableId="2036688036">
    <w:abstractNumId w:val="3"/>
  </w:num>
  <w:num w:numId="24" w16cid:durableId="1722826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67996"/>
    <w:rsid w:val="00082AAC"/>
    <w:rsid w:val="000932FA"/>
    <w:rsid w:val="00095755"/>
    <w:rsid w:val="00105A1B"/>
    <w:rsid w:val="00123AA3"/>
    <w:rsid w:val="001410B0"/>
    <w:rsid w:val="00142BAF"/>
    <w:rsid w:val="00146F4E"/>
    <w:rsid w:val="001A0D0F"/>
    <w:rsid w:val="001D2B9E"/>
    <w:rsid w:val="00214860"/>
    <w:rsid w:val="00215DAF"/>
    <w:rsid w:val="00243851"/>
    <w:rsid w:val="00281A3E"/>
    <w:rsid w:val="002A0749"/>
    <w:rsid w:val="002C0235"/>
    <w:rsid w:val="002C386D"/>
    <w:rsid w:val="002D1C38"/>
    <w:rsid w:val="00302D19"/>
    <w:rsid w:val="003827A5"/>
    <w:rsid w:val="003A2B79"/>
    <w:rsid w:val="004143DE"/>
    <w:rsid w:val="00417F02"/>
    <w:rsid w:val="004256D0"/>
    <w:rsid w:val="004346EC"/>
    <w:rsid w:val="004475E6"/>
    <w:rsid w:val="00457A0B"/>
    <w:rsid w:val="004928CB"/>
    <w:rsid w:val="004E53C9"/>
    <w:rsid w:val="004E566D"/>
    <w:rsid w:val="004F3929"/>
    <w:rsid w:val="00536BD8"/>
    <w:rsid w:val="005A6233"/>
    <w:rsid w:val="005B6D86"/>
    <w:rsid w:val="005C65EA"/>
    <w:rsid w:val="005D5CE2"/>
    <w:rsid w:val="005D5F6B"/>
    <w:rsid w:val="005F38DD"/>
    <w:rsid w:val="005F6DA4"/>
    <w:rsid w:val="00603DAD"/>
    <w:rsid w:val="00606ACC"/>
    <w:rsid w:val="00606B12"/>
    <w:rsid w:val="00684526"/>
    <w:rsid w:val="0069431C"/>
    <w:rsid w:val="006D48E7"/>
    <w:rsid w:val="006F714E"/>
    <w:rsid w:val="00743BB6"/>
    <w:rsid w:val="007452E3"/>
    <w:rsid w:val="00791F92"/>
    <w:rsid w:val="007A43D6"/>
    <w:rsid w:val="007A6E08"/>
    <w:rsid w:val="007A74A8"/>
    <w:rsid w:val="007B0DFD"/>
    <w:rsid w:val="008526B0"/>
    <w:rsid w:val="00856D32"/>
    <w:rsid w:val="008948EA"/>
    <w:rsid w:val="008A789A"/>
    <w:rsid w:val="008E4529"/>
    <w:rsid w:val="00912988"/>
    <w:rsid w:val="009173DF"/>
    <w:rsid w:val="009916DB"/>
    <w:rsid w:val="009943AD"/>
    <w:rsid w:val="009B0DF4"/>
    <w:rsid w:val="009B1C11"/>
    <w:rsid w:val="009F6C6F"/>
    <w:rsid w:val="00AB6813"/>
    <w:rsid w:val="00AD6291"/>
    <w:rsid w:val="00AE3C13"/>
    <w:rsid w:val="00AF068F"/>
    <w:rsid w:val="00AF5C9D"/>
    <w:rsid w:val="00B0271B"/>
    <w:rsid w:val="00B1545F"/>
    <w:rsid w:val="00B66285"/>
    <w:rsid w:val="00B838E4"/>
    <w:rsid w:val="00B9338B"/>
    <w:rsid w:val="00BA0BA7"/>
    <w:rsid w:val="00BC59DE"/>
    <w:rsid w:val="00BD15E3"/>
    <w:rsid w:val="00BD68AB"/>
    <w:rsid w:val="00BD6C44"/>
    <w:rsid w:val="00C2339A"/>
    <w:rsid w:val="00CA5EFB"/>
    <w:rsid w:val="00CB2F1A"/>
    <w:rsid w:val="00CC4211"/>
    <w:rsid w:val="00CD364C"/>
    <w:rsid w:val="00D01FD6"/>
    <w:rsid w:val="00D07BDC"/>
    <w:rsid w:val="00D17025"/>
    <w:rsid w:val="00D20236"/>
    <w:rsid w:val="00D20E06"/>
    <w:rsid w:val="00D23A9A"/>
    <w:rsid w:val="00D270DF"/>
    <w:rsid w:val="00D41513"/>
    <w:rsid w:val="00D53B4D"/>
    <w:rsid w:val="00D82215"/>
    <w:rsid w:val="00DE1208"/>
    <w:rsid w:val="00DE17D8"/>
    <w:rsid w:val="00DF52DC"/>
    <w:rsid w:val="00E02907"/>
    <w:rsid w:val="00E06BD9"/>
    <w:rsid w:val="00E2144D"/>
    <w:rsid w:val="00E652C1"/>
    <w:rsid w:val="00E805F1"/>
    <w:rsid w:val="00E82F34"/>
    <w:rsid w:val="00E93268"/>
    <w:rsid w:val="00EE1A1D"/>
    <w:rsid w:val="00EF1E5D"/>
    <w:rsid w:val="00F64055"/>
    <w:rsid w:val="00FB0AA2"/>
    <w:rsid w:val="00FC3B8C"/>
    <w:rsid w:val="00FC48CA"/>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f.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dijan@ppf.rs" TargetMode="External"/><Relationship Id="rId4" Type="http://schemas.openxmlformats.org/officeDocument/2006/relationships/settings" Target="settings.xml"/><Relationship Id="rId9" Type="http://schemas.openxmlformats.org/officeDocument/2006/relationships/hyperlink" Target="mailto:cweltzien@ppf.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BF5C-0985-45FD-AB7B-5C4241EB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1673</Words>
  <Characters>9538</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24</cp:revision>
  <cp:lastPrinted>2018-12-19T10:34:00Z</cp:lastPrinted>
  <dcterms:created xsi:type="dcterms:W3CDTF">2022-02-02T11:13:00Z</dcterms:created>
  <dcterms:modified xsi:type="dcterms:W3CDTF">2022-04-11T08:41:00Z</dcterms:modified>
</cp:coreProperties>
</file>